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E889F" w14:textId="15D5C73D" w:rsidR="002E61B5" w:rsidRPr="005E40B6" w:rsidRDefault="002E61B5" w:rsidP="002E61B5">
      <w:pPr>
        <w:pStyle w:val="3GPPHeader"/>
        <w:spacing w:after="0"/>
        <w:rPr>
          <w:rFonts w:cs="Arial"/>
          <w:color w:val="000000"/>
          <w:kern w:val="2"/>
          <w:lang w:val="en-US"/>
        </w:rPr>
      </w:pPr>
      <w:r w:rsidRPr="005E40B6">
        <w:rPr>
          <w:rFonts w:cs="Arial"/>
          <w:color w:val="000000"/>
          <w:kern w:val="2"/>
          <w:lang w:val="en-US"/>
        </w:rPr>
        <w:t>3GPP TSG-RAN WG2#101</w:t>
      </w:r>
      <w:r>
        <w:rPr>
          <w:rFonts w:cs="Arial"/>
          <w:color w:val="000000"/>
          <w:kern w:val="2"/>
          <w:lang w:val="en-US"/>
        </w:rPr>
        <w:t>bis</w:t>
      </w:r>
      <w:r w:rsidRPr="005E40B6">
        <w:rPr>
          <w:rFonts w:cs="Arial"/>
          <w:color w:val="000000"/>
          <w:kern w:val="2"/>
          <w:lang w:val="en-US"/>
        </w:rPr>
        <w:t xml:space="preserve"> </w:t>
      </w:r>
      <w:r w:rsidRPr="005E40B6">
        <w:rPr>
          <w:rFonts w:cs="Arial"/>
          <w:color w:val="000000"/>
          <w:kern w:val="2"/>
          <w:lang w:val="en-US"/>
        </w:rPr>
        <w:tab/>
        <w:t>R2-18</w:t>
      </w:r>
      <w:r w:rsidR="002A43CF" w:rsidRPr="007877A0">
        <w:rPr>
          <w:rFonts w:cs="Arial"/>
          <w:color w:val="000000"/>
          <w:kern w:val="2"/>
          <w:lang w:val="en-US"/>
        </w:rPr>
        <w:t>04529</w:t>
      </w:r>
    </w:p>
    <w:p w14:paraId="6CBBFA8D" w14:textId="2B09CDB3" w:rsidR="002E61B5" w:rsidRPr="005E40B6" w:rsidRDefault="002E61B5" w:rsidP="002E61B5">
      <w:pPr>
        <w:pStyle w:val="3GPPHeader"/>
        <w:spacing w:after="0"/>
        <w:rPr>
          <w:rFonts w:cs="Arial"/>
          <w:color w:val="000000"/>
          <w:kern w:val="2"/>
          <w:lang w:val="en-US"/>
        </w:rPr>
      </w:pPr>
      <w:r>
        <w:rPr>
          <w:rFonts w:cs="Arial"/>
          <w:color w:val="000000"/>
          <w:kern w:val="2"/>
          <w:lang w:val="en-US"/>
        </w:rPr>
        <w:t>Sanya</w:t>
      </w:r>
      <w:r w:rsidRPr="005E40B6">
        <w:rPr>
          <w:rFonts w:cs="Arial"/>
          <w:color w:val="000000"/>
          <w:kern w:val="2"/>
          <w:lang w:val="en-US"/>
        </w:rPr>
        <w:t xml:space="preserve">, </w:t>
      </w:r>
      <w:r>
        <w:rPr>
          <w:rFonts w:cs="Arial"/>
          <w:color w:val="000000"/>
          <w:kern w:val="2"/>
          <w:lang w:val="en-US"/>
        </w:rPr>
        <w:t>China</w:t>
      </w:r>
      <w:r w:rsidRPr="005E40B6">
        <w:rPr>
          <w:rFonts w:cs="Arial"/>
          <w:color w:val="000000"/>
          <w:kern w:val="2"/>
          <w:lang w:val="en-US"/>
        </w:rPr>
        <w:t xml:space="preserve">, </w:t>
      </w:r>
      <w:r>
        <w:rPr>
          <w:rFonts w:cs="Arial"/>
          <w:color w:val="000000"/>
          <w:kern w:val="2"/>
          <w:lang w:val="en-US"/>
        </w:rPr>
        <w:t>16</w:t>
      </w:r>
      <w:r w:rsidRPr="008E0BB2">
        <w:rPr>
          <w:rFonts w:cs="Arial"/>
          <w:color w:val="000000"/>
          <w:kern w:val="2"/>
          <w:vertAlign w:val="superscript"/>
          <w:lang w:val="en-US"/>
        </w:rPr>
        <w:t>th</w:t>
      </w:r>
      <w:r>
        <w:rPr>
          <w:rFonts w:cs="Arial"/>
          <w:color w:val="000000"/>
          <w:kern w:val="2"/>
          <w:lang w:val="en-US"/>
        </w:rPr>
        <w:t xml:space="preserve"> April – 20</w:t>
      </w:r>
      <w:r w:rsidRPr="008E0BB2">
        <w:rPr>
          <w:rFonts w:cs="Arial"/>
          <w:color w:val="000000"/>
          <w:kern w:val="2"/>
          <w:vertAlign w:val="superscript"/>
          <w:lang w:val="en-US"/>
        </w:rPr>
        <w:t>th</w:t>
      </w:r>
      <w:r>
        <w:rPr>
          <w:rFonts w:cs="Arial"/>
          <w:color w:val="000000"/>
          <w:kern w:val="2"/>
          <w:lang w:val="en-US"/>
        </w:rPr>
        <w:t xml:space="preserve"> April                    </w:t>
      </w:r>
    </w:p>
    <w:p w14:paraId="15EE24F5" w14:textId="77777777" w:rsidR="0031543E" w:rsidRPr="004C440F" w:rsidRDefault="0031543E" w:rsidP="0031543E">
      <w:pPr>
        <w:pStyle w:val="3GPPHeader"/>
        <w:rPr>
          <w:sz w:val="22"/>
          <w:szCs w:val="22"/>
          <w:lang w:val="en-US"/>
        </w:rPr>
      </w:pPr>
    </w:p>
    <w:p w14:paraId="6C0C81ED" w14:textId="03AA6B49"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CD1F71">
        <w:rPr>
          <w:sz w:val="22"/>
          <w:szCs w:val="22"/>
          <w:lang w:val="en-US"/>
        </w:rPr>
        <w:t>9.</w:t>
      </w:r>
      <w:r w:rsidR="004436D1">
        <w:rPr>
          <w:sz w:val="22"/>
          <w:szCs w:val="22"/>
          <w:lang w:val="en-US"/>
        </w:rPr>
        <w:t>9</w:t>
      </w:r>
      <w:r w:rsidR="00CD1F71" w:rsidRPr="00CD1F71">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53BC487F"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72529">
        <w:rPr>
          <w:sz w:val="22"/>
          <w:szCs w:val="22"/>
        </w:rPr>
        <w:t xml:space="preserve">on </w:t>
      </w:r>
      <w:r w:rsidR="00CB4ED3">
        <w:rPr>
          <w:sz w:val="22"/>
          <w:szCs w:val="22"/>
        </w:rPr>
        <w:t xml:space="preserve">Validity </w:t>
      </w:r>
      <w:r w:rsidR="004436D1">
        <w:rPr>
          <w:sz w:val="22"/>
          <w:szCs w:val="22"/>
        </w:rPr>
        <w:t>Timer</w:t>
      </w:r>
      <w:r w:rsidR="00CB4ED3">
        <w:rPr>
          <w:sz w:val="22"/>
          <w:szCs w:val="22"/>
        </w:rPr>
        <w:t xml:space="preserve"> and Area</w:t>
      </w:r>
      <w:r w:rsidR="004436D1">
        <w:rPr>
          <w:sz w:val="22"/>
          <w:szCs w:val="22"/>
        </w:rPr>
        <w:t xml:space="preserve"> for </w:t>
      </w:r>
      <w:proofErr w:type="spellStart"/>
      <w:r w:rsidR="004436D1">
        <w:rPr>
          <w:sz w:val="22"/>
          <w:szCs w:val="22"/>
        </w:rPr>
        <w:t>euCA</w:t>
      </w:r>
      <w:proofErr w:type="spellEnd"/>
      <w:r w:rsidR="004436D1">
        <w:rPr>
          <w:sz w:val="22"/>
          <w:szCs w:val="22"/>
        </w:rPr>
        <w:t xml:space="preserve"> Measurement</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13FDAD26" w14:textId="7D6E9AB0" w:rsidR="00D26008" w:rsidRDefault="006D2017" w:rsidP="00CE0424">
      <w:pPr>
        <w:pStyle w:val="ab"/>
      </w:pPr>
      <w:r>
        <w:rPr>
          <w:rFonts w:hint="eastAsia"/>
        </w:rPr>
        <w:t>In RAN2</w:t>
      </w:r>
      <w:r w:rsidR="00952E48">
        <w:t xml:space="preserve">#101, </w:t>
      </w:r>
      <w:r w:rsidR="00CB4ED3">
        <w:t xml:space="preserve">there are some discussions in </w:t>
      </w:r>
      <w:proofErr w:type="spellStart"/>
      <w:r w:rsidR="00CB4ED3">
        <w:t>euCA</w:t>
      </w:r>
      <w:proofErr w:type="spellEnd"/>
      <w:r w:rsidR="00CB4ED3">
        <w:t xml:space="preserve"> measurement and RAN2 reached some agreements as follows.</w:t>
      </w:r>
    </w:p>
    <w:p w14:paraId="057858B8" w14:textId="77777777" w:rsidR="00CB4ED3" w:rsidRPr="00E53E53" w:rsidRDefault="00CB4ED3" w:rsidP="00CB4ED3">
      <w:pPr>
        <w:pStyle w:val="Doc-text2"/>
        <w:pBdr>
          <w:top w:val="single" w:sz="4" w:space="1" w:color="auto"/>
          <w:left w:val="single" w:sz="4" w:space="4" w:color="auto"/>
          <w:bottom w:val="single" w:sz="4" w:space="1" w:color="auto"/>
          <w:right w:val="single" w:sz="4" w:space="4" w:color="auto"/>
        </w:pBdr>
      </w:pPr>
      <w:r>
        <w:t>Agreements:</w:t>
      </w:r>
    </w:p>
    <w:p w14:paraId="74F05099" w14:textId="77777777" w:rsidR="00CB4ED3" w:rsidRDefault="00CB4ED3" w:rsidP="00CB4ED3">
      <w:pPr>
        <w:pStyle w:val="Doc-text2"/>
        <w:pBdr>
          <w:top w:val="single" w:sz="4" w:space="1" w:color="auto"/>
          <w:left w:val="single" w:sz="4" w:space="4" w:color="auto"/>
          <w:bottom w:val="single" w:sz="4" w:space="1" w:color="auto"/>
          <w:right w:val="single" w:sz="4" w:space="4" w:color="auto"/>
        </w:pBdr>
        <w:rPr>
          <w:lang w:val="en-US"/>
        </w:rPr>
      </w:pPr>
      <w:r w:rsidRPr="00890F56">
        <w:rPr>
          <w:lang w:val="en-US"/>
        </w:rPr>
        <w:t>1</w:t>
      </w:r>
      <w:r w:rsidRPr="00890F56">
        <w:rPr>
          <w:lang w:val="en-US"/>
        </w:rPr>
        <w:tab/>
      </w:r>
      <w:r w:rsidRPr="00E53E53">
        <w:rPr>
          <w:lang w:val="en-US"/>
        </w:rPr>
        <w:t xml:space="preserve">Do not define a validity timer for IDLE measurement configuration in SIB5. </w:t>
      </w:r>
      <w:r>
        <w:rPr>
          <w:lang w:val="en-US"/>
        </w:rPr>
        <w:t>It doesn’t exclude UE performs aperiodic measurement.</w:t>
      </w:r>
    </w:p>
    <w:p w14:paraId="425101E8" w14:textId="77777777" w:rsidR="00CB4ED3" w:rsidRDefault="00CB4ED3" w:rsidP="00CB4ED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E53E53">
        <w:rPr>
          <w:lang w:val="en-US"/>
        </w:rPr>
        <w:t>The information that can be broadcast in SIB5 should be limited to at most 3 inter-frequencies and at most N cells per carrier frequency. Value of N is FFS.</w:t>
      </w:r>
    </w:p>
    <w:p w14:paraId="38C2F2BB"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rPr>
          <w:lang w:val="en-US"/>
        </w:rPr>
        <w:t>3</w:t>
      </w:r>
      <w:r>
        <w:tab/>
      </w:r>
      <w:r w:rsidRPr="00E53E53">
        <w:t xml:space="preserve">UE can be provided with a “CA measurement configuration” within </w:t>
      </w:r>
      <w:proofErr w:type="spellStart"/>
      <w:r w:rsidRPr="00E53E53">
        <w:rPr>
          <w:i/>
        </w:rPr>
        <w:t>RRCConnectionRelease</w:t>
      </w:r>
      <w:proofErr w:type="spellEnd"/>
      <w:r w:rsidRPr="00E53E53">
        <w:t xml:space="preserve"> that is different from SIB5 configuration, and which overrides any SIB5 configurations.</w:t>
      </w:r>
      <w:r>
        <w:t xml:space="preserve"> FFS the dedicated configuration is still valid after cell reselection.</w:t>
      </w:r>
    </w:p>
    <w:p w14:paraId="29E6B46B"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rsidRPr="005E15DE">
        <w:t>4</w:t>
      </w:r>
      <w:r w:rsidRPr="005E15DE">
        <w:tab/>
      </w:r>
      <w:r w:rsidRPr="00E53E53">
        <w:t xml:space="preserve">Validity </w:t>
      </w:r>
      <w:proofErr w:type="gramStart"/>
      <w:r w:rsidRPr="00E53E53">
        <w:t>timer</w:t>
      </w:r>
      <w:proofErr w:type="gramEnd"/>
      <w:r w:rsidRPr="00E53E53">
        <w:t xml:space="preserve"> is only defined for configuration given in </w:t>
      </w:r>
      <w:proofErr w:type="spellStart"/>
      <w:r w:rsidRPr="00E53E53">
        <w:rPr>
          <w:i/>
        </w:rPr>
        <w:t>RRCConnectionRelease</w:t>
      </w:r>
      <w:proofErr w:type="spellEnd"/>
      <w:r w:rsidRPr="00E53E53">
        <w:t>.</w:t>
      </w:r>
    </w:p>
    <w:p w14:paraId="12A44776"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5</w:t>
      </w:r>
      <w:r>
        <w:tab/>
      </w:r>
      <w:r w:rsidRPr="00E53E53">
        <w:t>Only CRS-based measurements (RSRP/RSRQ/RS-SINR) are supported for IDLE mode measurements.</w:t>
      </w:r>
    </w:p>
    <w:p w14:paraId="4356447F"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6</w:t>
      </w:r>
      <w:r>
        <w:tab/>
      </w:r>
      <w:r w:rsidRPr="00E53E53">
        <w:t>Network can indicate which measurement quantities out of RSRP, RSRQ and RS-SINR UE should report for IDLE mode measurements.</w:t>
      </w:r>
    </w:p>
    <w:p w14:paraId="37C8C081" w14:textId="71222F53" w:rsidR="00CB4ED3" w:rsidRDefault="00CB4ED3" w:rsidP="00CE0424">
      <w:pPr>
        <w:pStyle w:val="ab"/>
      </w:pPr>
    </w:p>
    <w:p w14:paraId="5B260FF1"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Agreements:</w:t>
      </w:r>
    </w:p>
    <w:p w14:paraId="5E3E81B1"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1</w:t>
      </w:r>
      <w:r>
        <w:tab/>
        <w:t xml:space="preserve">UE may continue performing IDLE state </w:t>
      </w:r>
      <w:proofErr w:type="spellStart"/>
      <w:r>
        <w:t>euCA</w:t>
      </w:r>
      <w:proofErr w:type="spellEnd"/>
      <w:r>
        <w:t xml:space="preserve"> measurement after cell reselection.</w:t>
      </w:r>
    </w:p>
    <w:p w14:paraId="1F0247C8"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 xml:space="preserve">If the ongoing IDLE state measurement is configured only via SIB5 in source cell: </w:t>
      </w:r>
    </w:p>
    <w:p w14:paraId="35888D63"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2</w:t>
      </w:r>
      <w:r>
        <w:tab/>
        <w:t>After cell reselection, if the SIB5 of the target cell includes the IDLE state measurement configuration, UE continues performing IDLE state measurement and updated the configuration according to the SIB5 of the target cell.</w:t>
      </w:r>
    </w:p>
    <w:p w14:paraId="52A4DE9D"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3</w:t>
      </w:r>
      <w:r>
        <w:tab/>
        <w:t>After cell reselection, if the SIB5 of the target cell includes no configuration for the IDLE state measurement, UE stops performing IDLE state measurement.</w:t>
      </w:r>
    </w:p>
    <w:p w14:paraId="477E80F5" w14:textId="3DEED6B2" w:rsidR="00CB4ED3" w:rsidRDefault="00CB4ED3" w:rsidP="00CE0424">
      <w:pPr>
        <w:pStyle w:val="ab"/>
      </w:pPr>
    </w:p>
    <w:p w14:paraId="73150F5B"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Agreement:</w:t>
      </w:r>
    </w:p>
    <w:p w14:paraId="09FAFAC4" w14:textId="77777777" w:rsidR="00CB4ED3" w:rsidRPr="00D634A8" w:rsidRDefault="00CB4ED3" w:rsidP="00CB4ED3">
      <w:pPr>
        <w:pStyle w:val="Doc-text2"/>
        <w:pBdr>
          <w:top w:val="single" w:sz="4" w:space="1" w:color="auto"/>
          <w:left w:val="single" w:sz="4" w:space="4" w:color="auto"/>
          <w:bottom w:val="single" w:sz="4" w:space="1" w:color="auto"/>
          <w:right w:val="single" w:sz="4" w:space="4" w:color="auto"/>
        </w:pBdr>
        <w:rPr>
          <w:b/>
          <w:bCs/>
        </w:rPr>
      </w:pPr>
      <w:r>
        <w:t xml:space="preserve">The following behaviour is </w:t>
      </w:r>
      <w:r w:rsidRPr="00D634A8">
        <w:rPr>
          <w:bCs/>
        </w:rPr>
        <w:t>to adopt for reporting of the IDLE mode measurements</w:t>
      </w:r>
      <w:r>
        <w:rPr>
          <w:bCs/>
        </w:rPr>
        <w:t>:</w:t>
      </w:r>
    </w:p>
    <w:p w14:paraId="7C72E979" w14:textId="77777777" w:rsidR="00CB4ED3" w:rsidRPr="00AF0504" w:rsidRDefault="00CB4ED3" w:rsidP="00CB4ED3">
      <w:pPr>
        <w:pStyle w:val="Doc-text2"/>
        <w:pBdr>
          <w:top w:val="single" w:sz="4" w:space="1" w:color="auto"/>
          <w:left w:val="single" w:sz="4" w:space="4" w:color="auto"/>
          <w:bottom w:val="single" w:sz="4" w:space="1" w:color="auto"/>
          <w:right w:val="single" w:sz="4" w:space="4" w:color="auto"/>
        </w:pBdr>
      </w:pPr>
      <w:r>
        <w:tab/>
      </w:r>
      <w:r w:rsidRPr="00D634A8">
        <w:t xml:space="preserve">The UE waits for an explicit </w:t>
      </w:r>
      <w:proofErr w:type="spellStart"/>
      <w:r w:rsidRPr="00D634A8">
        <w:t>eNB</w:t>
      </w:r>
      <w:proofErr w:type="spellEnd"/>
      <w:r w:rsidRPr="00D634A8">
        <w:t>-request for the IDLE mode measurements.</w:t>
      </w:r>
      <w:r>
        <w:t xml:space="preserve"> The measurements should be reported after security establishment.</w:t>
      </w:r>
    </w:p>
    <w:p w14:paraId="0EAF3871" w14:textId="35A5AE4D" w:rsidR="00CB4ED3" w:rsidRDefault="00CB4ED3" w:rsidP="00CE0424">
      <w:pPr>
        <w:pStyle w:val="ab"/>
      </w:pPr>
    </w:p>
    <w:p w14:paraId="52402983" w14:textId="77777777" w:rsidR="00CB4ED3" w:rsidRPr="00A31A32" w:rsidRDefault="00CB4ED3" w:rsidP="00CB4ED3">
      <w:pPr>
        <w:pStyle w:val="Doc-text2"/>
        <w:pBdr>
          <w:top w:val="single" w:sz="4" w:space="1" w:color="auto"/>
          <w:left w:val="single" w:sz="4" w:space="4" w:color="auto"/>
          <w:bottom w:val="single" w:sz="4" w:space="1" w:color="auto"/>
          <w:right w:val="single" w:sz="4" w:space="4" w:color="auto"/>
        </w:pBdr>
      </w:pPr>
      <w:r>
        <w:t>Agreements:</w:t>
      </w:r>
    </w:p>
    <w:p w14:paraId="02856CDF"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1</w:t>
      </w:r>
      <w:r>
        <w:tab/>
        <w:t>Timer T331 starts upon RRC Connection release message received by UE.</w:t>
      </w:r>
    </w:p>
    <w:p w14:paraId="53AE582A"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2</w:t>
      </w:r>
      <w:r>
        <w:tab/>
        <w:t xml:space="preserve">Minimum </w:t>
      </w:r>
      <w:proofErr w:type="spellStart"/>
      <w:r>
        <w:t>SCell</w:t>
      </w:r>
      <w:proofErr w:type="spellEnd"/>
      <w:r>
        <w:t xml:space="preserve"> Signal Quality threshold for reporting may be configured by </w:t>
      </w:r>
      <w:proofErr w:type="spellStart"/>
      <w:r>
        <w:t>eNB</w:t>
      </w:r>
      <w:proofErr w:type="spellEnd"/>
      <w:r>
        <w:t xml:space="preserve">. </w:t>
      </w:r>
    </w:p>
    <w:p w14:paraId="301C8C53" w14:textId="62792317" w:rsidR="00CB4ED3" w:rsidRDefault="00CB4ED3" w:rsidP="00CE0424">
      <w:pPr>
        <w:pStyle w:val="ab"/>
      </w:pPr>
    </w:p>
    <w:p w14:paraId="5AC0EF80" w14:textId="6699CC15" w:rsidR="00CB4ED3" w:rsidRDefault="00CB4ED3" w:rsidP="00CE0424">
      <w:pPr>
        <w:pStyle w:val="ab"/>
      </w:pPr>
      <w:r>
        <w:rPr>
          <w:rFonts w:hint="eastAsia"/>
        </w:rPr>
        <w:t>R</w:t>
      </w:r>
      <w:r>
        <w:t>egarding to whether validity area is needed or not, there is one e-mail discussion arranged after RAN2#101[</w:t>
      </w:r>
      <w:r w:rsidR="004436D1">
        <w:t>1</w:t>
      </w:r>
      <w:r>
        <w:t>].</w:t>
      </w:r>
      <w:r w:rsidR="004436D1">
        <w:t xml:space="preserve">  </w:t>
      </w:r>
      <w:r>
        <w:rPr>
          <w:rFonts w:hint="eastAsia"/>
        </w:rPr>
        <w:t>I</w:t>
      </w:r>
      <w:r>
        <w:t>n this contribution, we discuss valid</w:t>
      </w:r>
      <w:r w:rsidR="004436D1">
        <w:t>ity</w:t>
      </w:r>
      <w:r>
        <w:t xml:space="preserve"> area</w:t>
      </w:r>
      <w:r w:rsidR="004436D1">
        <w:t xml:space="preserve"> and timer and intend to </w:t>
      </w:r>
      <w:proofErr w:type="gramStart"/>
      <w:r w:rsidR="004436D1">
        <w:t>clarified</w:t>
      </w:r>
      <w:proofErr w:type="gramEnd"/>
      <w:r>
        <w:t xml:space="preserve"> </w:t>
      </w:r>
      <w:r w:rsidR="004436D1">
        <w:t xml:space="preserve">the </w:t>
      </w:r>
      <w:r>
        <w:t>UE behaviour aspects when valid area and validity timer is both configured.</w:t>
      </w:r>
    </w:p>
    <w:p w14:paraId="05E8355E" w14:textId="2797611E" w:rsidR="005C3D8D" w:rsidRDefault="004000E8" w:rsidP="00E46E29">
      <w:pPr>
        <w:pStyle w:val="1"/>
      </w:pPr>
      <w:bookmarkStart w:id="0" w:name="_Ref178064866"/>
      <w:r w:rsidRPr="00CE0424">
        <w:lastRenderedPageBreak/>
        <w:t>Discussion</w:t>
      </w:r>
      <w:bookmarkEnd w:id="0"/>
      <w:r w:rsidR="00CB4ED3">
        <w:t>s and Proposals</w:t>
      </w:r>
    </w:p>
    <w:p w14:paraId="6FCFF3F4" w14:textId="45B7D58D" w:rsidR="00837D48" w:rsidRPr="00247295" w:rsidRDefault="00EE7A1E" w:rsidP="00F433E3">
      <w:pPr>
        <w:pStyle w:val="2"/>
      </w:pPr>
      <w:r>
        <w:t xml:space="preserve">Discussion on </w:t>
      </w:r>
      <w:r w:rsidR="004436D1">
        <w:t xml:space="preserve">Value Range </w:t>
      </w:r>
      <w:r>
        <w:t>of T331</w:t>
      </w:r>
    </w:p>
    <w:p w14:paraId="6EAD9FF2" w14:textId="2752865A" w:rsidR="00340090" w:rsidRDefault="004436D1" w:rsidP="00837D48">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n legacy LTE, with RFSP index provided in S1 interface, </w:t>
      </w:r>
      <w:proofErr w:type="spellStart"/>
      <w:r>
        <w:rPr>
          <w:rFonts w:eastAsia="宋体" w:cs="Arial"/>
        </w:rPr>
        <w:t>eNB</w:t>
      </w:r>
      <w:proofErr w:type="spellEnd"/>
      <w:r>
        <w:rPr>
          <w:rFonts w:eastAsia="宋体" w:cs="Arial"/>
        </w:rPr>
        <w:t xml:space="preserve"> can configured frequency priority for the UE and UE can inherit the configured frequency priority in case of inter-RAT cell reselection.  But for inter-frequency cell reselection, when T320 expires, the priorities provided by dedicated signalling will be deleted.</w:t>
      </w:r>
    </w:p>
    <w:p w14:paraId="7FBE72EC" w14:textId="06A9FA77" w:rsidR="00340090" w:rsidRDefault="00340090" w:rsidP="00837D48">
      <w:pPr>
        <w:overflowPunct/>
        <w:autoSpaceDE/>
        <w:autoSpaceDN/>
        <w:adjustRightInd/>
        <w:spacing w:after="0"/>
        <w:textAlignment w:val="auto"/>
        <w:rPr>
          <w:rFonts w:eastAsia="宋体" w:cs="Arial"/>
        </w:rPr>
      </w:pPr>
    </w:p>
    <w:p w14:paraId="3E5BA4A2" w14:textId="77777777" w:rsidR="004436D1" w:rsidRDefault="004436D1" w:rsidP="004436D1">
      <w:pPr>
        <w:pBdr>
          <w:top w:val="single" w:sz="4" w:space="1" w:color="auto"/>
          <w:left w:val="single" w:sz="4" w:space="4" w:color="auto"/>
          <w:bottom w:val="single" w:sz="4" w:space="1" w:color="auto"/>
          <w:right w:val="single" w:sz="4" w:space="4" w:color="auto"/>
        </w:pBdr>
      </w:pPr>
      <w:r w:rsidRPr="007F5331">
        <w:t>The UE shall delete priorities provided by dedicated signalling when:</w:t>
      </w:r>
    </w:p>
    <w:p w14:paraId="01F4B5FC" w14:textId="66715D2E"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t>the UE enters RRC_CONNECTED state; or</w:t>
      </w:r>
    </w:p>
    <w:p w14:paraId="0AE36707" w14:textId="6D7C545D"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t>the optional validity time of dedicated priorities (T320) expires; or</w:t>
      </w:r>
    </w:p>
    <w:p w14:paraId="4D348094" w14:textId="77777777"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rPr>
          <w:lang w:eastAsia="en-GB"/>
        </w:rPr>
        <w:t>a PLMN selection is performed on request by NAS [5].</w:t>
      </w:r>
    </w:p>
    <w:p w14:paraId="672B7B66" w14:textId="5E792690" w:rsidR="004436D1" w:rsidRPr="00663A7E" w:rsidRDefault="004436D1" w:rsidP="004436D1">
      <w:pPr>
        <w:overflowPunct/>
        <w:autoSpaceDE/>
        <w:autoSpaceDN/>
        <w:adjustRightInd/>
        <w:spacing w:after="0"/>
        <w:textAlignment w:val="auto"/>
        <w:rPr>
          <w:rFonts w:eastAsia="宋体" w:cs="Arial"/>
        </w:rPr>
      </w:pPr>
      <w:r>
        <w:rPr>
          <w:rFonts w:eastAsia="宋体" w:cs="Arial" w:hint="eastAsia"/>
        </w:rPr>
        <w:t>F</w:t>
      </w:r>
      <w:r>
        <w:rPr>
          <w:rFonts w:eastAsia="宋体" w:cs="Arial"/>
        </w:rPr>
        <w:t xml:space="preserve">or </w:t>
      </w:r>
      <w:proofErr w:type="spellStart"/>
      <w:r>
        <w:rPr>
          <w:rFonts w:eastAsia="宋体" w:cs="Arial"/>
        </w:rPr>
        <w:t>euCA</w:t>
      </w:r>
      <w:proofErr w:type="spellEnd"/>
      <w:r>
        <w:rPr>
          <w:rFonts w:eastAsia="宋体" w:cs="Arial"/>
        </w:rPr>
        <w:t xml:space="preserve">, new timer is proposed i.e. T331.  RAN2 has not discussed the value range of T331 yet.  In our view, </w:t>
      </w:r>
      <w:r w:rsidR="00CB4ED3">
        <w:rPr>
          <w:rFonts w:eastAsia="宋体" w:cs="Arial"/>
        </w:rPr>
        <w:t>if validity timer is too short</w:t>
      </w:r>
      <w:r>
        <w:rPr>
          <w:rFonts w:eastAsia="宋体" w:cs="Arial"/>
        </w:rPr>
        <w:t xml:space="preserve"> i.e. just 5 minutes</w:t>
      </w:r>
      <w:r w:rsidR="00CB4ED3">
        <w:rPr>
          <w:rFonts w:eastAsia="宋体" w:cs="Arial"/>
        </w:rPr>
        <w:t>, RRC dedicated signalling configured Idle measurement is almost useless</w:t>
      </w:r>
      <w:r>
        <w:rPr>
          <w:rFonts w:eastAsia="宋体" w:cs="Arial"/>
        </w:rPr>
        <w:t xml:space="preserve"> and then in most case, UE performs </w:t>
      </w:r>
      <w:proofErr w:type="spellStart"/>
      <w:r>
        <w:rPr>
          <w:rFonts w:eastAsia="宋体" w:cs="Arial"/>
        </w:rPr>
        <w:t>euCA</w:t>
      </w:r>
      <w:proofErr w:type="spellEnd"/>
      <w:r>
        <w:rPr>
          <w:rFonts w:eastAsia="宋体" w:cs="Arial"/>
        </w:rPr>
        <w:t xml:space="preserve"> measurement according to system information broadcasted configuration</w:t>
      </w:r>
      <w:r w:rsidR="001E6C46">
        <w:rPr>
          <w:rFonts w:eastAsia="宋体" w:cs="Arial"/>
        </w:rPr>
        <w:t>.</w:t>
      </w:r>
      <w:r w:rsidR="00CB4ED3">
        <w:rPr>
          <w:rFonts w:eastAsia="宋体" w:cs="Arial"/>
        </w:rPr>
        <w:t xml:space="preserve"> </w:t>
      </w:r>
      <w:r>
        <w:rPr>
          <w:rFonts w:eastAsia="宋体" w:cs="Arial" w:hint="eastAsia"/>
        </w:rPr>
        <w:t>O</w:t>
      </w:r>
      <w:r>
        <w:rPr>
          <w:rFonts w:eastAsia="宋体" w:cs="Arial"/>
        </w:rPr>
        <w:t xml:space="preserve">ne may argue that there is no problem if T331 is too short because we have SIB5 based solution.  However, we should note that SIB5 based solution doesn’t enable per-UE configuration.  Therefore, the configured frequencies are common for all the UEs.  Sometimes this is of low efficiency because different UE may have different service needs or usage settings which are frequency specific.  One example is that if in future LTE releases slicing is supported, UE-specific frequency priority which are bound with frequency would be more important.  If UE need RRC configured per-UE frequency priority but the timer value is too short, UE would have to enter RRC connected state to get the configuration which also increase </w:t>
      </w:r>
      <w:r w:rsidR="0047174E">
        <w:rPr>
          <w:rFonts w:eastAsia="宋体" w:cs="Arial"/>
        </w:rPr>
        <w:t>signalling</w:t>
      </w:r>
      <w:r>
        <w:rPr>
          <w:rFonts w:eastAsia="宋体" w:cs="Arial"/>
        </w:rPr>
        <w:t xml:space="preserve"> overhead.</w:t>
      </w:r>
    </w:p>
    <w:p w14:paraId="278C6EA7" w14:textId="502A8E26" w:rsidR="004436D1" w:rsidRDefault="004436D1" w:rsidP="00837D48">
      <w:pPr>
        <w:overflowPunct/>
        <w:autoSpaceDE/>
        <w:autoSpaceDN/>
        <w:adjustRightInd/>
        <w:spacing w:after="0"/>
        <w:textAlignment w:val="auto"/>
        <w:rPr>
          <w:rFonts w:eastAsia="宋体" w:cs="Arial"/>
        </w:rPr>
      </w:pPr>
    </w:p>
    <w:p w14:paraId="6DC91576" w14:textId="1F07AAE5" w:rsidR="004436D1" w:rsidRPr="00F404A6" w:rsidRDefault="004436D1" w:rsidP="00DB0CB6">
      <w:pPr>
        <w:pStyle w:val="Proposal"/>
        <w:numPr>
          <w:ilvl w:val="0"/>
          <w:numId w:val="10"/>
        </w:numPr>
        <w:tabs>
          <w:tab w:val="clear" w:pos="1304"/>
        </w:tabs>
      </w:pPr>
      <w:bookmarkStart w:id="1" w:name="_Toc510532214"/>
      <w:bookmarkStart w:id="2" w:name="_Toc510534464"/>
      <w:bookmarkStart w:id="3" w:name="_Toc510534794"/>
      <w:bookmarkStart w:id="4" w:name="_Toc510699419"/>
      <w:r>
        <w:t>SIB5 based solution doesn’t allow per-UE idle measurement and RRC configured idle measurement can provide UE-specific idle measurement.</w:t>
      </w:r>
      <w:bookmarkEnd w:id="1"/>
      <w:bookmarkEnd w:id="2"/>
      <w:bookmarkEnd w:id="3"/>
      <w:bookmarkEnd w:id="4"/>
      <w:r w:rsidRPr="00F433E3">
        <w:t xml:space="preserve"> </w:t>
      </w:r>
      <w:bookmarkStart w:id="5" w:name="_Toc510532215"/>
      <w:bookmarkEnd w:id="5"/>
    </w:p>
    <w:p w14:paraId="32195D18" w14:textId="77777777" w:rsidR="004436D1" w:rsidRPr="004436D1" w:rsidRDefault="004436D1" w:rsidP="00DB0CB6">
      <w:pPr>
        <w:pStyle w:val="Proposal"/>
        <w:numPr>
          <w:ilvl w:val="0"/>
          <w:numId w:val="10"/>
        </w:numPr>
        <w:tabs>
          <w:tab w:val="clear" w:pos="1304"/>
        </w:tabs>
        <w:rPr>
          <w:rFonts w:eastAsia="宋体" w:cs="Arial"/>
        </w:rPr>
      </w:pPr>
      <w:bookmarkStart w:id="6" w:name="_Toc510532216"/>
      <w:bookmarkStart w:id="7" w:name="_Toc510534465"/>
      <w:bookmarkStart w:id="8" w:name="_Toc510534795"/>
      <w:bookmarkStart w:id="9" w:name="_Toc510699420"/>
      <w:r>
        <w:t>Validity timer for RRC dedicated signalling configured Idle measurement should not be too short.</w:t>
      </w:r>
      <w:bookmarkEnd w:id="6"/>
      <w:bookmarkEnd w:id="7"/>
      <w:bookmarkEnd w:id="8"/>
      <w:bookmarkEnd w:id="9"/>
      <w:r w:rsidRPr="004436D1">
        <w:t xml:space="preserve"> </w:t>
      </w:r>
    </w:p>
    <w:p w14:paraId="5CA668A3" w14:textId="28BBD701" w:rsidR="004436D1" w:rsidRPr="004436D1" w:rsidRDefault="004436D1" w:rsidP="00DB0CB6">
      <w:pPr>
        <w:pStyle w:val="Proposal"/>
        <w:numPr>
          <w:ilvl w:val="0"/>
          <w:numId w:val="10"/>
        </w:numPr>
        <w:tabs>
          <w:tab w:val="clear" w:pos="1304"/>
        </w:tabs>
        <w:rPr>
          <w:rFonts w:eastAsia="宋体" w:cs="Arial"/>
        </w:rPr>
      </w:pPr>
      <w:bookmarkStart w:id="10" w:name="_Toc510532217"/>
      <w:bookmarkStart w:id="11" w:name="_Toc510534466"/>
      <w:bookmarkStart w:id="12" w:name="_Toc510534796"/>
      <w:bookmarkStart w:id="13" w:name="_Toc510699421"/>
      <w:r>
        <w:t>Too short validity timer would cause UE signalling to request idle mode measurement configuration which increases signalling overhead.</w:t>
      </w:r>
      <w:bookmarkEnd w:id="10"/>
      <w:bookmarkEnd w:id="11"/>
      <w:bookmarkEnd w:id="12"/>
      <w:bookmarkEnd w:id="13"/>
    </w:p>
    <w:p w14:paraId="60C0EBBF" w14:textId="3E7FE38A" w:rsidR="004436D1" w:rsidRDefault="004436D1" w:rsidP="00837D48">
      <w:pPr>
        <w:overflowPunct/>
        <w:autoSpaceDE/>
        <w:autoSpaceDN/>
        <w:adjustRightInd/>
        <w:spacing w:after="0"/>
        <w:textAlignment w:val="auto"/>
        <w:rPr>
          <w:rFonts w:eastAsia="宋体" w:cs="Arial"/>
        </w:rPr>
      </w:pPr>
      <w:r>
        <w:rPr>
          <w:rFonts w:eastAsia="宋体" w:cs="Arial" w:hint="eastAsia"/>
        </w:rPr>
        <w:t>T</w:t>
      </w:r>
      <w:r>
        <w:rPr>
          <w:rFonts w:eastAsia="宋体" w:cs="Arial"/>
        </w:rPr>
        <w:t xml:space="preserve">herefore, we propose that value range of T331 should be at least </w:t>
      </w:r>
      <w:proofErr w:type="gramStart"/>
      <w:r>
        <w:rPr>
          <w:rFonts w:eastAsia="宋体" w:cs="Arial"/>
        </w:rPr>
        <w:t>similar to</w:t>
      </w:r>
      <w:proofErr w:type="gramEnd"/>
      <w:r>
        <w:rPr>
          <w:rFonts w:eastAsia="宋体" w:cs="Arial"/>
        </w:rPr>
        <w:t xml:space="preserve"> T320.  In TS 36.331, value range of t320 is specified as follows.</w:t>
      </w:r>
    </w:p>
    <w:p w14:paraId="7B54E10C" w14:textId="77777777" w:rsidR="004436D1" w:rsidRPr="00AD0A8F" w:rsidRDefault="00CB4ED3" w:rsidP="004436D1">
      <w:pPr>
        <w:pStyle w:val="PL"/>
        <w:shd w:val="clear" w:color="auto" w:fill="E6E6E6"/>
        <w:rPr>
          <w:lang w:val="fi-FI"/>
        </w:rPr>
      </w:pPr>
      <w:r>
        <w:rPr>
          <w:rFonts w:cs="Arial"/>
        </w:rPr>
        <w:t xml:space="preserve"> </w:t>
      </w:r>
      <w:r w:rsidR="004436D1" w:rsidRPr="004E1F03">
        <w:tab/>
      </w:r>
      <w:r w:rsidR="004436D1" w:rsidRPr="00AD0A8F">
        <w:rPr>
          <w:lang w:val="fi-FI"/>
        </w:rPr>
        <w:t>t320</w:t>
      </w:r>
      <w:r w:rsidR="004436D1" w:rsidRPr="00AD0A8F">
        <w:rPr>
          <w:lang w:val="fi-FI"/>
        </w:rPr>
        <w:tab/>
      </w:r>
      <w:r w:rsidR="004436D1" w:rsidRPr="00AD0A8F">
        <w:rPr>
          <w:lang w:val="fi-FI"/>
        </w:rPr>
        <w:tab/>
      </w:r>
      <w:r w:rsidR="004436D1" w:rsidRPr="00AD0A8F">
        <w:rPr>
          <w:lang w:val="fi-FI"/>
        </w:rPr>
        <w:tab/>
      </w:r>
      <w:r w:rsidR="004436D1" w:rsidRPr="00AD0A8F">
        <w:rPr>
          <w:lang w:val="fi-FI"/>
        </w:rPr>
        <w:tab/>
      </w:r>
      <w:r w:rsidR="004436D1" w:rsidRPr="00AD0A8F">
        <w:rPr>
          <w:lang w:val="fi-FI"/>
        </w:rPr>
        <w:tab/>
      </w:r>
      <w:r w:rsidR="004436D1" w:rsidRPr="00AD0A8F">
        <w:rPr>
          <w:lang w:val="fi-FI"/>
        </w:rPr>
        <w:tab/>
      </w:r>
      <w:r w:rsidR="004436D1" w:rsidRPr="00AD0A8F">
        <w:rPr>
          <w:lang w:val="fi-FI"/>
        </w:rPr>
        <w:tab/>
      </w:r>
      <w:r w:rsidR="004436D1" w:rsidRPr="00AD0A8F">
        <w:rPr>
          <w:lang w:val="fi-FI"/>
        </w:rPr>
        <w:tab/>
        <w:t>ENUMERATED {</w:t>
      </w:r>
    </w:p>
    <w:p w14:paraId="024A8BBD" w14:textId="77777777" w:rsidR="004436D1" w:rsidRPr="00AD0A8F" w:rsidRDefault="004436D1" w:rsidP="004436D1">
      <w:pPr>
        <w:pStyle w:val="PL"/>
        <w:shd w:val="clear" w:color="auto" w:fill="E6E6E6"/>
        <w:rPr>
          <w:lang w:val="fi-FI"/>
        </w:rPr>
      </w:pP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t>min5, min10, min20, min30, min60, min120, min180,</w:t>
      </w:r>
    </w:p>
    <w:p w14:paraId="17CECDBB" w14:textId="00DF873D" w:rsidR="00837D48" w:rsidRPr="00247295" w:rsidRDefault="004436D1" w:rsidP="004436D1">
      <w:pPr>
        <w:pStyle w:val="PL"/>
        <w:shd w:val="clear" w:color="auto" w:fill="E6E6E6"/>
        <w:rPr>
          <w:rFonts w:cs="Arial"/>
        </w:rPr>
      </w:pP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4436D1">
        <w:rPr>
          <w:lang w:val="fi-FI"/>
        </w:rPr>
        <w:t>spare1}</w:t>
      </w:r>
      <w:r w:rsidRPr="004E1F03">
        <w:tab/>
      </w:r>
    </w:p>
    <w:p w14:paraId="73B73C99" w14:textId="1C2DCEB4" w:rsidR="00837D48" w:rsidRDefault="00837D48" w:rsidP="00837D48">
      <w:pPr>
        <w:overflowPunct/>
        <w:autoSpaceDE/>
        <w:autoSpaceDN/>
        <w:adjustRightInd/>
        <w:spacing w:after="0"/>
        <w:textAlignment w:val="auto"/>
        <w:rPr>
          <w:rFonts w:eastAsia="宋体" w:cs="Arial"/>
          <w:b/>
        </w:rPr>
      </w:pPr>
    </w:p>
    <w:p w14:paraId="245F9E11" w14:textId="2F9CFE0E" w:rsidR="004436D1" w:rsidRDefault="004436D1" w:rsidP="00837D48">
      <w:pPr>
        <w:overflowPunct/>
        <w:autoSpaceDE/>
        <w:autoSpaceDN/>
        <w:adjustRightInd/>
        <w:spacing w:after="0"/>
        <w:textAlignment w:val="auto"/>
        <w:rPr>
          <w:rFonts w:eastAsia="宋体" w:cs="Arial"/>
        </w:rPr>
      </w:pPr>
      <w:r w:rsidRPr="004436D1">
        <w:rPr>
          <w:rFonts w:eastAsia="宋体" w:cs="Arial" w:hint="eastAsia"/>
        </w:rPr>
        <w:t>F</w:t>
      </w:r>
      <w:r w:rsidRPr="004436D1">
        <w:rPr>
          <w:rFonts w:eastAsia="宋体" w:cs="Arial"/>
        </w:rPr>
        <w:t>or T331, we propose that the largest value should be larger than that of t320</w:t>
      </w:r>
      <w:r>
        <w:rPr>
          <w:rFonts w:eastAsia="宋体" w:cs="Arial"/>
        </w:rPr>
        <w:t xml:space="preserve"> e.g. can be up to min720.</w:t>
      </w:r>
    </w:p>
    <w:p w14:paraId="34CB32EF" w14:textId="301211EC" w:rsidR="004436D1" w:rsidRDefault="004436D1" w:rsidP="00837D48">
      <w:pPr>
        <w:overflowPunct/>
        <w:autoSpaceDE/>
        <w:autoSpaceDN/>
        <w:adjustRightInd/>
        <w:spacing w:after="0"/>
        <w:textAlignment w:val="auto"/>
        <w:rPr>
          <w:rFonts w:eastAsia="宋体" w:cs="Arial"/>
        </w:rPr>
      </w:pPr>
    </w:p>
    <w:p w14:paraId="63FDF612" w14:textId="22129C83" w:rsidR="004436D1" w:rsidRDefault="004436D1" w:rsidP="00DB0CB6">
      <w:pPr>
        <w:pStyle w:val="af7"/>
        <w:numPr>
          <w:ilvl w:val="0"/>
          <w:numId w:val="11"/>
        </w:numPr>
        <w:overflowPunct/>
        <w:autoSpaceDE/>
        <w:autoSpaceDN/>
        <w:adjustRightInd/>
        <w:spacing w:after="0"/>
        <w:textAlignment w:val="auto"/>
        <w:rPr>
          <w:rFonts w:eastAsia="宋体" w:cs="Arial"/>
          <w:b/>
        </w:rPr>
      </w:pPr>
      <w:r>
        <w:rPr>
          <w:rFonts w:eastAsia="宋体" w:cs="Arial"/>
          <w:b/>
        </w:rPr>
        <w:t>T331 should be configured to hours level e.g. 720 minutes, the following ASN.1 is adopted.</w:t>
      </w:r>
    </w:p>
    <w:p w14:paraId="3F0B0B1B" w14:textId="77777777" w:rsidR="007402E2" w:rsidRPr="007402E2" w:rsidRDefault="007402E2" w:rsidP="007402E2">
      <w:pPr>
        <w:overflowPunct/>
        <w:autoSpaceDE/>
        <w:autoSpaceDN/>
        <w:adjustRightInd/>
        <w:spacing w:after="0"/>
        <w:textAlignment w:val="auto"/>
        <w:rPr>
          <w:rFonts w:eastAsia="宋体" w:cs="Arial"/>
          <w:b/>
        </w:rPr>
      </w:pPr>
    </w:p>
    <w:p w14:paraId="1B291B1C" w14:textId="736DFBE0" w:rsidR="004436D1" w:rsidRPr="00AD0A8F" w:rsidRDefault="004436D1" w:rsidP="004436D1">
      <w:pPr>
        <w:pStyle w:val="PL"/>
        <w:shd w:val="clear" w:color="auto" w:fill="E6E6E6"/>
        <w:tabs>
          <w:tab w:val="clear" w:pos="384"/>
        </w:tabs>
        <w:rPr>
          <w:lang w:val="fi-FI"/>
        </w:rPr>
      </w:pPr>
      <w:r w:rsidRPr="00AD0A8F">
        <w:rPr>
          <w:lang w:val="fi-FI"/>
        </w:rPr>
        <w:t>t3</w:t>
      </w:r>
      <w:r>
        <w:rPr>
          <w:lang w:val="fi-FI"/>
        </w:rPr>
        <w:t>31</w:t>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t>ENUMERATED {</w:t>
      </w:r>
    </w:p>
    <w:p w14:paraId="44C0E75D" w14:textId="76E0067E" w:rsidR="004436D1" w:rsidRPr="00247295" w:rsidRDefault="004436D1" w:rsidP="004436D1">
      <w:pPr>
        <w:pStyle w:val="PL"/>
        <w:shd w:val="clear" w:color="auto" w:fill="E6E6E6"/>
        <w:tabs>
          <w:tab w:val="clear" w:pos="384"/>
        </w:tabs>
        <w:rPr>
          <w:rFonts w:cs="Arial"/>
        </w:rPr>
      </w:pP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Pr>
          <w:lang w:val="fi-FI"/>
        </w:rPr>
        <w:t xml:space="preserve">min15, </w:t>
      </w:r>
      <w:r w:rsidRPr="00AD0A8F">
        <w:rPr>
          <w:lang w:val="fi-FI"/>
        </w:rPr>
        <w:t>min30, min60, min120, min180,</w:t>
      </w:r>
      <w:r>
        <w:rPr>
          <w:lang w:val="fi-FI"/>
        </w:rPr>
        <w:t xml:space="preserve">min360, min720, </w:t>
      </w:r>
      <w:r w:rsidRPr="00FD4E19">
        <w:rPr>
          <w:lang w:val="fi-FI"/>
        </w:rPr>
        <w:t>spare1}</w:t>
      </w:r>
      <w:r w:rsidRPr="004E1F03">
        <w:tab/>
      </w:r>
    </w:p>
    <w:p w14:paraId="7B72BFE4" w14:textId="77777777" w:rsidR="00EE7A1E" w:rsidRDefault="00EE7A1E" w:rsidP="00837D48">
      <w:pPr>
        <w:overflowPunct/>
        <w:autoSpaceDE/>
        <w:autoSpaceDN/>
        <w:adjustRightInd/>
        <w:spacing w:after="0"/>
        <w:textAlignment w:val="auto"/>
        <w:rPr>
          <w:rFonts w:eastAsia="宋体" w:cs="Arial"/>
        </w:rPr>
      </w:pPr>
    </w:p>
    <w:p w14:paraId="57D01EE9" w14:textId="286B49E0" w:rsidR="00EE7A1E" w:rsidRPr="00EE7A1E" w:rsidRDefault="004436D1" w:rsidP="00EE7A1E">
      <w:pPr>
        <w:pStyle w:val="2"/>
      </w:pPr>
      <w:r>
        <w:t xml:space="preserve">Discussion on Configuration of </w:t>
      </w:r>
      <w:r w:rsidR="00EE7A1E" w:rsidRPr="00EE7A1E">
        <w:t>Validity area</w:t>
      </w:r>
    </w:p>
    <w:p w14:paraId="0D583060" w14:textId="40DCDAB1" w:rsidR="00EB1810" w:rsidRDefault="00EE7A1E" w:rsidP="00837D48">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n addition to Scenario A and B, scenario C </w:t>
      </w:r>
      <w:r w:rsidR="007877A0">
        <w:rPr>
          <w:rFonts w:eastAsia="宋体" w:cs="Arial"/>
        </w:rPr>
        <w:t xml:space="preserve">is also proposed </w:t>
      </w:r>
      <w:r>
        <w:rPr>
          <w:rFonts w:eastAsia="宋体" w:cs="Arial"/>
        </w:rPr>
        <w:t>in the e-mail discussion to justify the need of validity area concept.</w:t>
      </w:r>
      <w:r w:rsidR="004436D1">
        <w:rPr>
          <w:rFonts w:eastAsia="宋体" w:cs="Arial"/>
        </w:rPr>
        <w:t xml:space="preserve">  In our view, for the </w:t>
      </w:r>
      <w:proofErr w:type="spellStart"/>
      <w:r w:rsidR="004436D1">
        <w:rPr>
          <w:rFonts w:eastAsia="宋体" w:cs="Arial"/>
        </w:rPr>
        <w:t>euCA</w:t>
      </w:r>
      <w:proofErr w:type="spellEnd"/>
      <w:r w:rsidR="004436D1">
        <w:rPr>
          <w:rFonts w:eastAsia="宋体" w:cs="Arial"/>
        </w:rPr>
        <w:t xml:space="preserve"> measurement, validity area concept is needed because of two reasons.  </w:t>
      </w:r>
    </w:p>
    <w:p w14:paraId="5E5062F6" w14:textId="77777777" w:rsidR="00EB1810" w:rsidRDefault="004436D1" w:rsidP="00837D48">
      <w:pPr>
        <w:overflowPunct/>
        <w:autoSpaceDE/>
        <w:autoSpaceDN/>
        <w:adjustRightInd/>
        <w:spacing w:after="0"/>
        <w:textAlignment w:val="auto"/>
        <w:rPr>
          <w:rFonts w:eastAsia="宋体" w:cs="Arial"/>
        </w:rPr>
      </w:pPr>
      <w:r>
        <w:rPr>
          <w:rFonts w:eastAsia="宋体" w:cs="Arial"/>
        </w:rPr>
        <w:t xml:space="preserve">One reason is that we don’t need to force UE to release the frequency priorities configured in RRC signalling dedicatedly to the UE.  As the serving </w:t>
      </w:r>
      <w:proofErr w:type="spellStart"/>
      <w:r>
        <w:rPr>
          <w:rFonts w:eastAsia="宋体" w:cs="Arial"/>
        </w:rPr>
        <w:t>eNB</w:t>
      </w:r>
      <w:proofErr w:type="spellEnd"/>
      <w:r>
        <w:rPr>
          <w:rFonts w:eastAsia="宋体" w:cs="Arial"/>
        </w:rPr>
        <w:t xml:space="preserve"> is aware of its </w:t>
      </w:r>
      <w:proofErr w:type="spellStart"/>
      <w:r>
        <w:rPr>
          <w:rFonts w:eastAsia="宋体" w:cs="Arial"/>
        </w:rPr>
        <w:t>neighboring</w:t>
      </w:r>
      <w:proofErr w:type="spellEnd"/>
      <w:r>
        <w:rPr>
          <w:rFonts w:eastAsia="宋体" w:cs="Arial"/>
        </w:rPr>
        <w:t xml:space="preserve"> cell frequencies, the RRC configured frequency priority should at least be valid in serving cell’s </w:t>
      </w:r>
      <w:proofErr w:type="spellStart"/>
      <w:r>
        <w:rPr>
          <w:rFonts w:eastAsia="宋体" w:cs="Arial"/>
        </w:rPr>
        <w:t>neighboring</w:t>
      </w:r>
      <w:proofErr w:type="spellEnd"/>
      <w:r>
        <w:rPr>
          <w:rFonts w:eastAsia="宋体" w:cs="Arial"/>
        </w:rPr>
        <w:t xml:space="preserve"> cells.</w:t>
      </w:r>
      <w:r w:rsidR="005244EC">
        <w:rPr>
          <w:rFonts w:eastAsia="宋体" w:cs="Arial"/>
        </w:rPr>
        <w:t xml:space="preserve">  If we force UE to discard the </w:t>
      </w:r>
      <w:proofErr w:type="spellStart"/>
      <w:r w:rsidR="005244EC">
        <w:rPr>
          <w:rFonts w:eastAsia="宋体" w:cs="Arial"/>
        </w:rPr>
        <w:t>euCA</w:t>
      </w:r>
      <w:proofErr w:type="spellEnd"/>
      <w:r w:rsidR="005244EC">
        <w:rPr>
          <w:rFonts w:eastAsia="宋体" w:cs="Arial"/>
        </w:rPr>
        <w:t xml:space="preserve"> measurement upon cell reselection, we think the gain of </w:t>
      </w:r>
      <w:proofErr w:type="spellStart"/>
      <w:r w:rsidR="005244EC">
        <w:rPr>
          <w:rFonts w:eastAsia="宋体" w:cs="Arial"/>
        </w:rPr>
        <w:t>euCA</w:t>
      </w:r>
      <w:proofErr w:type="spellEnd"/>
      <w:r w:rsidR="005244EC">
        <w:rPr>
          <w:rFonts w:eastAsia="宋体" w:cs="Arial"/>
        </w:rPr>
        <w:t xml:space="preserve"> is rather limited.  </w:t>
      </w:r>
    </w:p>
    <w:p w14:paraId="63743104" w14:textId="4A129577" w:rsidR="00EB1810" w:rsidRPr="00EB1810" w:rsidRDefault="00EB1810" w:rsidP="00DB0CB6">
      <w:pPr>
        <w:pStyle w:val="Proposal"/>
        <w:numPr>
          <w:ilvl w:val="0"/>
          <w:numId w:val="10"/>
        </w:numPr>
        <w:tabs>
          <w:tab w:val="clear" w:pos="1304"/>
        </w:tabs>
        <w:overflowPunct/>
        <w:autoSpaceDE/>
        <w:autoSpaceDN/>
        <w:adjustRightInd/>
        <w:spacing w:after="0"/>
        <w:textAlignment w:val="auto"/>
        <w:rPr>
          <w:rFonts w:eastAsia="宋体" w:cs="Arial"/>
        </w:rPr>
      </w:pPr>
      <w:bookmarkStart w:id="14" w:name="_Toc510534467"/>
      <w:bookmarkStart w:id="15" w:name="_Toc510534797"/>
      <w:bookmarkStart w:id="16" w:name="_Toc510699422"/>
      <w:r>
        <w:t xml:space="preserve">If RRC configured frequency priority is only valid within serving cell, the benefits of </w:t>
      </w:r>
      <w:proofErr w:type="spellStart"/>
      <w:r>
        <w:t>euCA</w:t>
      </w:r>
      <w:proofErr w:type="spellEnd"/>
      <w:r>
        <w:t xml:space="preserve"> measurement is rather limited.</w:t>
      </w:r>
      <w:bookmarkEnd w:id="14"/>
      <w:bookmarkEnd w:id="15"/>
      <w:bookmarkEnd w:id="16"/>
    </w:p>
    <w:p w14:paraId="51FA99F3" w14:textId="3415F1D6" w:rsidR="005244EC" w:rsidRDefault="005244EC" w:rsidP="00837D48">
      <w:pPr>
        <w:overflowPunct/>
        <w:autoSpaceDE/>
        <w:autoSpaceDN/>
        <w:adjustRightInd/>
        <w:spacing w:after="0"/>
        <w:textAlignment w:val="auto"/>
        <w:rPr>
          <w:rFonts w:eastAsia="宋体" w:cs="Arial"/>
        </w:rPr>
      </w:pPr>
      <w:r>
        <w:rPr>
          <w:rFonts w:eastAsia="宋体" w:cs="Arial"/>
        </w:rPr>
        <w:t xml:space="preserve">The other reason is that it is may not be easy to configure the frequency priority considering all the possible frequencies within a TA.  Considering the popularity of high frequency band and small cells, there may be lot of cells on different frequency layers, thus, in some cases, TA may be too big as an area for </w:t>
      </w:r>
      <w:proofErr w:type="spellStart"/>
      <w:r>
        <w:rPr>
          <w:rFonts w:eastAsia="宋体" w:cs="Arial"/>
        </w:rPr>
        <w:t>euCA</w:t>
      </w:r>
      <w:proofErr w:type="spellEnd"/>
      <w:r>
        <w:rPr>
          <w:rFonts w:eastAsia="宋体" w:cs="Arial"/>
        </w:rPr>
        <w:t xml:space="preserve"> </w:t>
      </w:r>
      <w:r>
        <w:rPr>
          <w:rFonts w:eastAsia="宋体" w:cs="Arial"/>
        </w:rPr>
        <w:lastRenderedPageBreak/>
        <w:t>measurement.</w:t>
      </w:r>
      <w:r w:rsidR="00EB1810">
        <w:rPr>
          <w:rFonts w:eastAsia="宋体" w:cs="Arial" w:hint="eastAsia"/>
        </w:rPr>
        <w:t xml:space="preserve"> </w:t>
      </w:r>
      <w:r w:rsidR="00EB1810">
        <w:rPr>
          <w:rFonts w:eastAsia="宋体" w:cs="Arial"/>
        </w:rPr>
        <w:t xml:space="preserve"> </w:t>
      </w:r>
      <w:r>
        <w:rPr>
          <w:rFonts w:eastAsia="宋体" w:cs="Arial" w:hint="eastAsia"/>
        </w:rPr>
        <w:t>R</w:t>
      </w:r>
      <w:r>
        <w:rPr>
          <w:rFonts w:eastAsia="宋体" w:cs="Arial"/>
        </w:rPr>
        <w:t>eferring to Fig. 2 below</w:t>
      </w:r>
      <w:r w:rsidR="00EB1810">
        <w:rPr>
          <w:rFonts w:eastAsia="宋体" w:cs="Arial"/>
        </w:rPr>
        <w:t xml:space="preserve">, there can be three </w:t>
      </w:r>
      <w:proofErr w:type="spellStart"/>
      <w:r w:rsidR="00EB1810">
        <w:rPr>
          <w:rFonts w:eastAsia="宋体" w:cs="Arial"/>
        </w:rPr>
        <w:t>euCA</w:t>
      </w:r>
      <w:proofErr w:type="spellEnd"/>
      <w:r w:rsidR="00EB1810">
        <w:rPr>
          <w:rFonts w:eastAsia="宋体" w:cs="Arial"/>
        </w:rPr>
        <w:t xml:space="preserve"> measurement areas configured and within each UE measures different frequencies.</w:t>
      </w:r>
    </w:p>
    <w:p w14:paraId="6B0B3EDC" w14:textId="67458DEC" w:rsidR="005244EC" w:rsidRDefault="005244EC" w:rsidP="00837D48">
      <w:pPr>
        <w:overflowPunct/>
        <w:autoSpaceDE/>
        <w:autoSpaceDN/>
        <w:adjustRightInd/>
        <w:spacing w:after="0"/>
        <w:textAlignment w:val="auto"/>
        <w:rPr>
          <w:rFonts w:eastAsia="宋体" w:cs="Arial"/>
        </w:rPr>
      </w:pPr>
      <w:r>
        <w:object w:dxaOrig="24829" w:dyaOrig="5892" w14:anchorId="29777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15.2pt" o:ole="">
            <v:imagedata r:id="rId8" o:title=""/>
          </v:shape>
          <o:OLEObject Type="Embed" ProgID="Visio.Drawing.15" ShapeID="_x0000_i1025" DrawAspect="Content" ObjectID="_1584453638" r:id="rId9"/>
        </w:object>
      </w:r>
    </w:p>
    <w:p w14:paraId="32B451D8" w14:textId="4AB499EB" w:rsidR="00EE7A1E" w:rsidRDefault="00EE7A1E" w:rsidP="00837D48">
      <w:pPr>
        <w:overflowPunct/>
        <w:autoSpaceDE/>
        <w:autoSpaceDN/>
        <w:adjustRightInd/>
        <w:spacing w:after="0"/>
        <w:textAlignment w:val="auto"/>
        <w:rPr>
          <w:rFonts w:eastAsia="宋体" w:cs="Arial"/>
        </w:rPr>
      </w:pPr>
    </w:p>
    <w:p w14:paraId="7B7FF742" w14:textId="71109F91" w:rsidR="00EE7A1E" w:rsidRPr="00EE7A1E" w:rsidRDefault="00EE7A1E" w:rsidP="00DB0CB6">
      <w:pPr>
        <w:pStyle w:val="Proposal"/>
        <w:numPr>
          <w:ilvl w:val="0"/>
          <w:numId w:val="10"/>
        </w:numPr>
        <w:tabs>
          <w:tab w:val="clear" w:pos="1304"/>
        </w:tabs>
      </w:pPr>
      <w:bookmarkStart w:id="17" w:name="_Toc509565146"/>
      <w:bookmarkStart w:id="18" w:name="_Toc509829844"/>
      <w:bookmarkStart w:id="19" w:name="_Toc510132334"/>
      <w:bookmarkStart w:id="20" w:name="_Toc510532218"/>
      <w:bookmarkStart w:id="21" w:name="_Toc510534468"/>
      <w:bookmarkStart w:id="22" w:name="_Toc510534798"/>
      <w:bookmarkStart w:id="23" w:name="_Toc510699423"/>
      <w:r>
        <w:t xml:space="preserve">Validity area e.g. list of cells </w:t>
      </w:r>
      <w:proofErr w:type="gramStart"/>
      <w:r>
        <w:t>are</w:t>
      </w:r>
      <w:proofErr w:type="gramEnd"/>
      <w:r>
        <w:t xml:space="preserve"> </w:t>
      </w:r>
      <w:r w:rsidR="00EB1810">
        <w:t>better than TA</w:t>
      </w:r>
      <w:r>
        <w:t xml:space="preserve"> for idle measurement in sense of to avoid unnecessary measurement.</w:t>
      </w:r>
      <w:bookmarkEnd w:id="17"/>
      <w:bookmarkEnd w:id="18"/>
      <w:bookmarkEnd w:id="19"/>
      <w:bookmarkEnd w:id="20"/>
      <w:bookmarkEnd w:id="21"/>
      <w:bookmarkEnd w:id="22"/>
      <w:bookmarkEnd w:id="23"/>
    </w:p>
    <w:p w14:paraId="0D81AD08" w14:textId="6D666918" w:rsidR="00EE7A1E" w:rsidRPr="00EE7A1E" w:rsidRDefault="00EE7A1E" w:rsidP="00DB0CB6">
      <w:pPr>
        <w:pStyle w:val="af7"/>
        <w:numPr>
          <w:ilvl w:val="0"/>
          <w:numId w:val="11"/>
        </w:numPr>
        <w:overflowPunct/>
        <w:autoSpaceDE/>
        <w:autoSpaceDN/>
        <w:adjustRightInd/>
        <w:spacing w:after="0"/>
        <w:textAlignment w:val="auto"/>
        <w:rPr>
          <w:rFonts w:eastAsia="宋体" w:cs="Arial"/>
          <w:b/>
        </w:rPr>
      </w:pPr>
      <w:r w:rsidRPr="00EE7A1E">
        <w:rPr>
          <w:rFonts w:eastAsia="宋体" w:cs="Arial"/>
          <w:b/>
        </w:rPr>
        <w:t>RAN2 to agree that validity area for idle measurement</w:t>
      </w:r>
      <w:r w:rsidR="00EB1810">
        <w:rPr>
          <w:rFonts w:eastAsia="宋体" w:cs="Arial"/>
          <w:b/>
        </w:rPr>
        <w:t xml:space="preserve"> can be list of cells.</w:t>
      </w:r>
    </w:p>
    <w:p w14:paraId="2A26485C" w14:textId="1A387976" w:rsidR="00EE7A1E" w:rsidRDefault="00EE7A1E" w:rsidP="00EE7A1E">
      <w:pPr>
        <w:pStyle w:val="2"/>
        <w:rPr>
          <w:rFonts w:eastAsia="宋体"/>
        </w:rPr>
      </w:pPr>
      <w:r>
        <w:rPr>
          <w:rFonts w:eastAsia="宋体"/>
        </w:rPr>
        <w:t>UE behaviours upon validity area and timer</w:t>
      </w:r>
    </w:p>
    <w:p w14:paraId="4FE123C5" w14:textId="3CCE4643" w:rsidR="00EB1810" w:rsidRDefault="00EB1810" w:rsidP="00EB1810">
      <w:pPr>
        <w:overflowPunct/>
        <w:autoSpaceDE/>
        <w:autoSpaceDN/>
        <w:adjustRightInd/>
        <w:spacing w:after="0"/>
        <w:textAlignment w:val="auto"/>
        <w:rPr>
          <w:rFonts w:eastAsia="宋体" w:cs="Arial"/>
        </w:rPr>
      </w:pPr>
      <w:bookmarkStart w:id="24" w:name="_Toc504491803"/>
      <w:bookmarkStart w:id="25" w:name="_Toc504491867"/>
      <w:bookmarkStart w:id="26" w:name="_Toc504492194"/>
      <w:bookmarkStart w:id="27" w:name="_Toc504492513"/>
      <w:bookmarkStart w:id="28" w:name="_Toc504492588"/>
      <w:bookmarkStart w:id="29" w:name="_Toc504492614"/>
      <w:bookmarkStart w:id="30" w:name="_Toc504492658"/>
      <w:bookmarkStart w:id="31" w:name="_Toc504493169"/>
      <w:bookmarkStart w:id="32" w:name="_Toc504493331"/>
      <w:bookmarkStart w:id="33" w:name="_Toc509564716"/>
      <w:bookmarkStart w:id="34" w:name="_Hlk504493324"/>
      <w:r>
        <w:rPr>
          <w:rFonts w:eastAsia="宋体" w:cs="Arial"/>
        </w:rPr>
        <w:t>Given that both validity area and timer are configured, we think it is necessary to clarify the UE behaviour i.e. under which condition should the RRC configured dedicated frequency priority be valid.</w:t>
      </w:r>
      <w:r w:rsidR="00F404A6">
        <w:rPr>
          <w:rFonts w:eastAsia="宋体" w:cs="Arial"/>
        </w:rPr>
        <w:t xml:space="preserve">  During the e-mail discussion, some UE behaviours have been captured.  But we think that one case is not captured yet.  The case is that if UE is within the configured validity area and timer is not expired but TAU occurs due to either periodic TAU or if the cells in the validity area belongs to different </w:t>
      </w:r>
      <w:proofErr w:type="spellStart"/>
      <w:r w:rsidR="00F404A6">
        <w:rPr>
          <w:rFonts w:eastAsia="宋体" w:cs="Arial"/>
        </w:rPr>
        <w:t>TAs.</w:t>
      </w:r>
      <w:proofErr w:type="spellEnd"/>
      <w:r w:rsidR="00F404A6">
        <w:rPr>
          <w:rFonts w:eastAsia="宋体" w:cs="Arial"/>
        </w:rPr>
        <w:t xml:space="preserve">  In this case, we think UE behaviour should be clarified.</w:t>
      </w:r>
      <w:r w:rsidR="00F404A6">
        <w:rPr>
          <w:rFonts w:eastAsia="宋体" w:cs="Arial" w:hint="eastAsia"/>
        </w:rPr>
        <w:t xml:space="preserve"> </w:t>
      </w:r>
      <w:r w:rsidR="00F404A6">
        <w:rPr>
          <w:rFonts w:eastAsia="宋体" w:cs="Arial"/>
        </w:rPr>
        <w:t xml:space="preserve"> There can be two kind of UE behaviours here.  </w:t>
      </w:r>
    </w:p>
    <w:p w14:paraId="506A4298" w14:textId="0DFC77C7" w:rsidR="00F404A6" w:rsidRDefault="00F404A6" w:rsidP="00DB0CB6">
      <w:pPr>
        <w:pStyle w:val="af7"/>
        <w:numPr>
          <w:ilvl w:val="0"/>
          <w:numId w:val="13"/>
        </w:numPr>
        <w:overflowPunct/>
        <w:autoSpaceDE/>
        <w:autoSpaceDN/>
        <w:adjustRightInd/>
        <w:spacing w:after="0"/>
        <w:textAlignment w:val="auto"/>
        <w:rPr>
          <w:rFonts w:eastAsia="宋体" w:cs="Arial"/>
        </w:rPr>
      </w:pPr>
      <w:r>
        <w:rPr>
          <w:rFonts w:eastAsia="宋体" w:cs="Arial"/>
        </w:rPr>
        <w:t xml:space="preserve">Behaviour 1.  Upon TAU, UE enters RRC connected state thus the configured frequency priority is discarded.  After TAU complete, UE reacquire the </w:t>
      </w:r>
      <w:proofErr w:type="spellStart"/>
      <w:r>
        <w:rPr>
          <w:rFonts w:eastAsia="宋体" w:cs="Arial"/>
        </w:rPr>
        <w:t>euCA</w:t>
      </w:r>
      <w:proofErr w:type="spellEnd"/>
      <w:r>
        <w:rPr>
          <w:rFonts w:eastAsia="宋体" w:cs="Arial"/>
        </w:rPr>
        <w:t xml:space="preserve"> measurement configuration from </w:t>
      </w:r>
      <w:proofErr w:type="spellStart"/>
      <w:r>
        <w:rPr>
          <w:rFonts w:eastAsia="宋体" w:cs="Arial"/>
        </w:rPr>
        <w:t>eNB</w:t>
      </w:r>
      <w:proofErr w:type="spellEnd"/>
      <w:r>
        <w:rPr>
          <w:rFonts w:eastAsia="宋体" w:cs="Arial"/>
        </w:rPr>
        <w:t xml:space="preserve">.  However, as </w:t>
      </w:r>
      <w:proofErr w:type="spellStart"/>
      <w:r>
        <w:rPr>
          <w:rFonts w:eastAsia="宋体" w:cs="Arial"/>
        </w:rPr>
        <w:t>euCA</w:t>
      </w:r>
      <w:proofErr w:type="spellEnd"/>
      <w:r>
        <w:rPr>
          <w:rFonts w:eastAsia="宋体" w:cs="Arial"/>
        </w:rPr>
        <w:t xml:space="preserve"> measurement area doesn’t change</w:t>
      </w:r>
      <w:r w:rsidR="007402E2">
        <w:rPr>
          <w:rFonts w:eastAsia="宋体" w:cs="Arial"/>
        </w:rPr>
        <w:t xml:space="preserve"> and then we think it seems unnecessary to reconfigure the </w:t>
      </w:r>
      <w:proofErr w:type="spellStart"/>
      <w:r w:rsidR="007402E2">
        <w:rPr>
          <w:rFonts w:eastAsia="宋体" w:cs="Arial"/>
        </w:rPr>
        <w:t>euCA</w:t>
      </w:r>
      <w:proofErr w:type="spellEnd"/>
      <w:r w:rsidR="007402E2">
        <w:rPr>
          <w:rFonts w:eastAsia="宋体" w:cs="Arial"/>
        </w:rPr>
        <w:t xml:space="preserve"> measurement by the network.  At least, network is not required to reconfigure the </w:t>
      </w:r>
      <w:proofErr w:type="spellStart"/>
      <w:r w:rsidR="007402E2">
        <w:rPr>
          <w:rFonts w:eastAsia="宋体" w:cs="Arial"/>
        </w:rPr>
        <w:t>euCA</w:t>
      </w:r>
      <w:proofErr w:type="spellEnd"/>
      <w:r w:rsidR="007402E2">
        <w:rPr>
          <w:rFonts w:eastAsia="宋体" w:cs="Arial"/>
        </w:rPr>
        <w:t xml:space="preserve"> measurement upon every TAU.</w:t>
      </w:r>
    </w:p>
    <w:p w14:paraId="421A0151" w14:textId="68DAC8F8" w:rsidR="00F404A6" w:rsidRPr="00F404A6" w:rsidRDefault="00F404A6" w:rsidP="00DB0CB6">
      <w:pPr>
        <w:pStyle w:val="af7"/>
        <w:numPr>
          <w:ilvl w:val="0"/>
          <w:numId w:val="13"/>
        </w:numPr>
        <w:overflowPunct/>
        <w:autoSpaceDE/>
        <w:autoSpaceDN/>
        <w:adjustRightInd/>
        <w:spacing w:after="0"/>
        <w:textAlignment w:val="auto"/>
        <w:rPr>
          <w:rFonts w:eastAsia="宋体" w:cs="Arial"/>
        </w:rPr>
      </w:pPr>
      <w:r>
        <w:rPr>
          <w:rFonts w:eastAsia="宋体" w:cs="Arial" w:hint="eastAsia"/>
        </w:rPr>
        <w:t>B</w:t>
      </w:r>
      <w:r>
        <w:rPr>
          <w:rFonts w:eastAsia="宋体" w:cs="Arial"/>
        </w:rPr>
        <w:t xml:space="preserve">ehaviour 2.   </w:t>
      </w:r>
      <w:r w:rsidR="00DA2AC1">
        <w:rPr>
          <w:rFonts w:eastAsia="宋体" w:cs="Arial"/>
        </w:rPr>
        <w:t xml:space="preserve">Upon TAU, </w:t>
      </w:r>
      <w:r w:rsidR="007402E2">
        <w:rPr>
          <w:rFonts w:eastAsia="宋体" w:cs="Arial"/>
        </w:rPr>
        <w:t xml:space="preserve">if UE is still within the validity area, UE can keep the </w:t>
      </w:r>
      <w:proofErr w:type="spellStart"/>
      <w:r w:rsidR="007402E2">
        <w:rPr>
          <w:rFonts w:eastAsia="宋体" w:cs="Arial"/>
        </w:rPr>
        <w:t>euCA</w:t>
      </w:r>
      <w:proofErr w:type="spellEnd"/>
      <w:r w:rsidR="007402E2">
        <w:rPr>
          <w:rFonts w:eastAsia="宋体" w:cs="Arial"/>
        </w:rPr>
        <w:t xml:space="preserve"> measurement configuration and continue to use it after UE enters idle state again.</w:t>
      </w:r>
    </w:p>
    <w:p w14:paraId="1D6ACE5E" w14:textId="11E655C6" w:rsidR="00F404A6" w:rsidRDefault="007402E2" w:rsidP="00EB1810">
      <w:pPr>
        <w:overflowPunct/>
        <w:autoSpaceDE/>
        <w:autoSpaceDN/>
        <w:adjustRightInd/>
        <w:spacing w:after="0"/>
        <w:textAlignment w:val="auto"/>
        <w:rPr>
          <w:rFonts w:eastAsia="宋体" w:cs="Arial"/>
        </w:rPr>
      </w:pPr>
      <w:r w:rsidRPr="007402E2">
        <w:rPr>
          <w:rFonts w:eastAsia="宋体" w:cs="Arial"/>
        </w:rPr>
        <w:t xml:space="preserve">In our view, the second </w:t>
      </w:r>
      <w:r w:rsidR="0047174E" w:rsidRPr="007402E2">
        <w:rPr>
          <w:rFonts w:eastAsia="宋体" w:cs="Arial"/>
        </w:rPr>
        <w:t>behaviour</w:t>
      </w:r>
      <w:r w:rsidRPr="007402E2">
        <w:rPr>
          <w:rFonts w:eastAsia="宋体" w:cs="Arial"/>
        </w:rPr>
        <w:t xml:space="preserve"> is preferred </w:t>
      </w:r>
      <w:proofErr w:type="gramStart"/>
      <w:r w:rsidRPr="007402E2">
        <w:rPr>
          <w:rFonts w:eastAsia="宋体" w:cs="Arial"/>
        </w:rPr>
        <w:t>in order to</w:t>
      </w:r>
      <w:proofErr w:type="gramEnd"/>
      <w:r w:rsidRPr="007402E2">
        <w:rPr>
          <w:rFonts w:eastAsia="宋体" w:cs="Arial"/>
        </w:rPr>
        <w:t xml:space="preserve"> not cause unnecessary reconfiguration of </w:t>
      </w:r>
      <w:proofErr w:type="spellStart"/>
      <w:r w:rsidR="003E76CC">
        <w:rPr>
          <w:rFonts w:eastAsia="宋体" w:cs="Arial"/>
        </w:rPr>
        <w:t>euCA</w:t>
      </w:r>
      <w:proofErr w:type="spellEnd"/>
      <w:r w:rsidRPr="007402E2">
        <w:rPr>
          <w:rFonts w:eastAsia="宋体" w:cs="Arial"/>
        </w:rPr>
        <w:t xml:space="preserve"> measurement</w:t>
      </w:r>
      <w:r w:rsidR="003E76CC">
        <w:rPr>
          <w:rFonts w:eastAsia="宋体" w:cs="Arial"/>
        </w:rPr>
        <w:t xml:space="preserve"> for idle mode UE</w:t>
      </w:r>
      <w:r w:rsidRPr="007402E2">
        <w:rPr>
          <w:rFonts w:eastAsia="宋体" w:cs="Arial"/>
        </w:rPr>
        <w:t>.</w:t>
      </w:r>
    </w:p>
    <w:p w14:paraId="041D001C" w14:textId="77777777" w:rsidR="007402E2" w:rsidRPr="007402E2" w:rsidRDefault="007402E2" w:rsidP="00EB1810">
      <w:pPr>
        <w:overflowPunct/>
        <w:autoSpaceDE/>
        <w:autoSpaceDN/>
        <w:adjustRightInd/>
        <w:spacing w:after="0"/>
        <w:textAlignment w:val="auto"/>
        <w:rPr>
          <w:rFonts w:eastAsia="宋体" w:cs="Arial"/>
        </w:rPr>
      </w:pPr>
    </w:p>
    <w:p w14:paraId="6AF84AEB" w14:textId="619A923A" w:rsidR="008A24B5" w:rsidRPr="00EE7A1E" w:rsidRDefault="00EE7A1E" w:rsidP="00DB0CB6">
      <w:pPr>
        <w:pStyle w:val="af7"/>
        <w:numPr>
          <w:ilvl w:val="0"/>
          <w:numId w:val="11"/>
        </w:numPr>
        <w:overflowPunct/>
        <w:autoSpaceDE/>
        <w:autoSpaceDN/>
        <w:adjustRightInd/>
        <w:spacing w:after="0"/>
        <w:textAlignment w:val="auto"/>
        <w:rPr>
          <w:rFonts w:eastAsia="宋体" w:cs="Arial"/>
          <w:b/>
        </w:rPr>
      </w:pPr>
      <w:r>
        <w:rPr>
          <w:rFonts w:eastAsia="宋体" w:cs="Arial"/>
          <w:b/>
        </w:rPr>
        <w:t xml:space="preserve">When timer is not </w:t>
      </w:r>
      <w:proofErr w:type="gramStart"/>
      <w:r>
        <w:rPr>
          <w:rFonts w:eastAsia="宋体" w:cs="Arial"/>
          <w:b/>
        </w:rPr>
        <w:t>expired</w:t>
      </w:r>
      <w:proofErr w:type="gramEnd"/>
      <w:r>
        <w:rPr>
          <w:rFonts w:eastAsia="宋体" w:cs="Arial"/>
          <w:b/>
        </w:rPr>
        <w:t xml:space="preserve"> and </w:t>
      </w:r>
      <w:r w:rsidR="0096181B">
        <w:rPr>
          <w:rFonts w:eastAsia="宋体" w:cs="Arial"/>
          <w:b/>
        </w:rPr>
        <w:t>UE is still within the validity area</w:t>
      </w:r>
      <w:r w:rsidR="004C30AC">
        <w:rPr>
          <w:rFonts w:eastAsia="宋体" w:cs="Arial"/>
          <w:b/>
        </w:rPr>
        <w:t xml:space="preserve"> which is different from TA</w:t>
      </w:r>
      <w:r w:rsidR="0096181B">
        <w:rPr>
          <w:rFonts w:eastAsia="宋体" w:cs="Arial"/>
          <w:b/>
        </w:rPr>
        <w:t xml:space="preserve">, </w:t>
      </w:r>
      <w:bookmarkEnd w:id="24"/>
      <w:bookmarkEnd w:id="25"/>
      <w:bookmarkEnd w:id="26"/>
      <w:bookmarkEnd w:id="27"/>
      <w:bookmarkEnd w:id="28"/>
      <w:bookmarkEnd w:id="29"/>
      <w:bookmarkEnd w:id="30"/>
      <w:bookmarkEnd w:id="31"/>
      <w:bookmarkEnd w:id="32"/>
      <w:bookmarkEnd w:id="33"/>
      <w:r w:rsidR="0096181B">
        <w:rPr>
          <w:rFonts w:eastAsia="宋体" w:cs="Arial"/>
          <w:b/>
        </w:rPr>
        <w:t xml:space="preserve">TAU procedure may not cause reconfiguration of </w:t>
      </w:r>
      <w:proofErr w:type="spellStart"/>
      <w:r w:rsidR="0047174E">
        <w:rPr>
          <w:rFonts w:eastAsia="宋体" w:cs="Arial"/>
          <w:b/>
        </w:rPr>
        <w:t>euCA</w:t>
      </w:r>
      <w:proofErr w:type="spellEnd"/>
      <w:r w:rsidR="0096181B">
        <w:rPr>
          <w:rFonts w:eastAsia="宋体" w:cs="Arial"/>
          <w:b/>
        </w:rPr>
        <w:t xml:space="preserve"> measurement</w:t>
      </w:r>
      <w:r w:rsidR="0047174E">
        <w:rPr>
          <w:rFonts w:eastAsia="宋体" w:cs="Arial"/>
          <w:b/>
        </w:rPr>
        <w:t xml:space="preserve"> in idle mode</w:t>
      </w:r>
      <w:r w:rsidR="0096181B">
        <w:rPr>
          <w:rFonts w:eastAsia="宋体" w:cs="Arial"/>
          <w:b/>
        </w:rPr>
        <w:t>.</w:t>
      </w:r>
    </w:p>
    <w:bookmarkEnd w:id="34"/>
    <w:p w14:paraId="58F498BF" w14:textId="349FAE91" w:rsidR="00C01F33" w:rsidRPr="00CE0424" w:rsidRDefault="00C01F33" w:rsidP="00CE0424">
      <w:pPr>
        <w:pStyle w:val="1"/>
      </w:pPr>
      <w:r w:rsidRPr="00CE0424">
        <w:t>Conclusion</w:t>
      </w:r>
    </w:p>
    <w:p w14:paraId="6E8BCEC3" w14:textId="77777777"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7E2D1996" w14:textId="77777777" w:rsidR="00F433E3" w:rsidRDefault="00F433E3" w:rsidP="00A734F3">
      <w:pPr>
        <w:pStyle w:val="ab"/>
        <w:rPr>
          <w:b/>
          <w:bCs/>
        </w:rPr>
      </w:pPr>
    </w:p>
    <w:p w14:paraId="4F9BEE5E" w14:textId="77777777" w:rsidR="0047174E"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r w:rsidR="0047174E">
        <w:t>Observation 1</w:t>
      </w:r>
      <w:r w:rsidR="0047174E">
        <w:rPr>
          <w:rFonts w:asciiTheme="minorHAnsi" w:hAnsiTheme="minorHAnsi" w:cstheme="minorBidi"/>
          <w:b w:val="0"/>
          <w:kern w:val="2"/>
          <w:sz w:val="21"/>
        </w:rPr>
        <w:tab/>
      </w:r>
      <w:r w:rsidR="0047174E">
        <w:t>SIB5 based solution doesn’t allow per-UE idle measurement and RRC configured idle measurement can provide UE-specific idle measurement.</w:t>
      </w:r>
    </w:p>
    <w:p w14:paraId="2C145A3A" w14:textId="77777777" w:rsidR="0047174E" w:rsidRDefault="0047174E">
      <w:pPr>
        <w:pStyle w:val="11"/>
        <w:rPr>
          <w:rFonts w:asciiTheme="minorHAnsi" w:hAnsiTheme="minorHAnsi" w:cstheme="minorBidi"/>
          <w:b w:val="0"/>
          <w:kern w:val="2"/>
          <w:sz w:val="21"/>
        </w:rPr>
      </w:pPr>
      <w:r w:rsidRPr="009A19A6">
        <w:rPr>
          <w:rFonts w:eastAsia="宋体" w:cs="Arial"/>
        </w:rPr>
        <w:t>Observation 2</w:t>
      </w:r>
      <w:r>
        <w:rPr>
          <w:rFonts w:asciiTheme="minorHAnsi" w:hAnsiTheme="minorHAnsi" w:cstheme="minorBidi"/>
          <w:b w:val="0"/>
          <w:kern w:val="2"/>
          <w:sz w:val="21"/>
        </w:rPr>
        <w:tab/>
      </w:r>
      <w:r>
        <w:t>Validity timer for RRC dedicated signalling configured Idle measurement should not be too short.</w:t>
      </w:r>
    </w:p>
    <w:p w14:paraId="23D620E3" w14:textId="77777777" w:rsidR="0047174E" w:rsidRDefault="0047174E">
      <w:pPr>
        <w:pStyle w:val="11"/>
        <w:rPr>
          <w:rFonts w:asciiTheme="minorHAnsi" w:hAnsiTheme="minorHAnsi" w:cstheme="minorBidi"/>
          <w:b w:val="0"/>
          <w:kern w:val="2"/>
          <w:sz w:val="21"/>
        </w:rPr>
      </w:pPr>
      <w:r w:rsidRPr="009A19A6">
        <w:rPr>
          <w:rFonts w:eastAsia="宋体" w:cs="Arial"/>
        </w:rPr>
        <w:t>Observation 3</w:t>
      </w:r>
      <w:r>
        <w:rPr>
          <w:rFonts w:asciiTheme="minorHAnsi" w:hAnsiTheme="minorHAnsi" w:cstheme="minorBidi"/>
          <w:b w:val="0"/>
          <w:kern w:val="2"/>
          <w:sz w:val="21"/>
        </w:rPr>
        <w:tab/>
      </w:r>
      <w:r>
        <w:t>Too short validity timer would cause UE signalling to request idle mode measurement configuration which increases signalling overhead.</w:t>
      </w:r>
    </w:p>
    <w:p w14:paraId="68B878AF" w14:textId="77777777" w:rsidR="0047174E" w:rsidRDefault="0047174E">
      <w:pPr>
        <w:pStyle w:val="11"/>
        <w:rPr>
          <w:rFonts w:asciiTheme="minorHAnsi" w:hAnsiTheme="minorHAnsi" w:cstheme="minorBidi"/>
          <w:b w:val="0"/>
          <w:kern w:val="2"/>
          <w:sz w:val="21"/>
        </w:rPr>
      </w:pPr>
      <w:r w:rsidRPr="009A19A6">
        <w:rPr>
          <w:rFonts w:eastAsia="宋体" w:cs="Arial"/>
        </w:rPr>
        <w:t>Observation 4</w:t>
      </w:r>
      <w:r>
        <w:rPr>
          <w:rFonts w:asciiTheme="minorHAnsi" w:hAnsiTheme="minorHAnsi" w:cstheme="minorBidi"/>
          <w:b w:val="0"/>
          <w:kern w:val="2"/>
          <w:sz w:val="21"/>
        </w:rPr>
        <w:tab/>
      </w:r>
      <w:r>
        <w:t>If RRC configured frequency priority is only valid within serving cell, the benefits of euCA measurement is rather limited.</w:t>
      </w:r>
    </w:p>
    <w:p w14:paraId="07FAB1B6" w14:textId="4F6323EA" w:rsidR="0047174E" w:rsidRDefault="0047174E">
      <w:pPr>
        <w:pStyle w:val="11"/>
      </w:pPr>
      <w:r>
        <w:t>Observation 5</w:t>
      </w:r>
      <w:r>
        <w:rPr>
          <w:rFonts w:asciiTheme="minorHAnsi" w:hAnsiTheme="minorHAnsi" w:cstheme="minorBidi"/>
          <w:b w:val="0"/>
          <w:kern w:val="2"/>
          <w:sz w:val="21"/>
        </w:rPr>
        <w:tab/>
      </w:r>
      <w:r>
        <w:t>Validity area e.g. list of cells are better than TA for idle measurement in sense of to avoid unnecessary measurement.</w:t>
      </w:r>
    </w:p>
    <w:p w14:paraId="2965B5B4" w14:textId="7B1F8651" w:rsidR="0047174E" w:rsidRDefault="0047174E">
      <w:pPr>
        <w:pStyle w:val="11"/>
        <w:rPr>
          <w:rFonts w:asciiTheme="minorHAnsi" w:hAnsiTheme="minorHAnsi" w:cstheme="minorBidi"/>
          <w:b w:val="0"/>
          <w:kern w:val="2"/>
          <w:sz w:val="21"/>
        </w:rPr>
      </w:pPr>
    </w:p>
    <w:p w14:paraId="1BF2CA8C" w14:textId="77777777" w:rsidR="0047174E" w:rsidRDefault="0047174E" w:rsidP="0047174E">
      <w:pPr>
        <w:pStyle w:val="af7"/>
        <w:numPr>
          <w:ilvl w:val="0"/>
          <w:numId w:val="15"/>
        </w:numPr>
        <w:overflowPunct/>
        <w:autoSpaceDE/>
        <w:autoSpaceDN/>
        <w:adjustRightInd/>
        <w:spacing w:after="0"/>
        <w:textAlignment w:val="auto"/>
        <w:rPr>
          <w:rFonts w:eastAsia="宋体" w:cs="Arial"/>
          <w:b/>
        </w:rPr>
      </w:pPr>
      <w:r>
        <w:rPr>
          <w:rFonts w:eastAsia="宋体" w:cs="Arial"/>
          <w:b/>
        </w:rPr>
        <w:t>T331 should be configured to hours level e.g. 720 minutes, the following ASN.1 is adopted.</w:t>
      </w:r>
    </w:p>
    <w:p w14:paraId="4C510FA9" w14:textId="77777777" w:rsidR="0047174E" w:rsidRPr="007402E2" w:rsidRDefault="0047174E" w:rsidP="0047174E">
      <w:pPr>
        <w:overflowPunct/>
        <w:autoSpaceDE/>
        <w:autoSpaceDN/>
        <w:adjustRightInd/>
        <w:spacing w:after="0"/>
        <w:textAlignment w:val="auto"/>
        <w:rPr>
          <w:rFonts w:eastAsia="宋体" w:cs="Arial"/>
          <w:b/>
        </w:rPr>
      </w:pPr>
    </w:p>
    <w:p w14:paraId="5CD2A614" w14:textId="77777777" w:rsidR="0047174E" w:rsidRPr="00AD0A8F" w:rsidRDefault="0047174E" w:rsidP="0047174E">
      <w:pPr>
        <w:pStyle w:val="PL"/>
        <w:shd w:val="clear" w:color="auto" w:fill="E6E6E6"/>
        <w:tabs>
          <w:tab w:val="clear" w:pos="384"/>
        </w:tabs>
        <w:rPr>
          <w:lang w:val="fi-FI"/>
        </w:rPr>
      </w:pPr>
      <w:r w:rsidRPr="00AD0A8F">
        <w:rPr>
          <w:lang w:val="fi-FI"/>
        </w:rPr>
        <w:lastRenderedPageBreak/>
        <w:t>t3</w:t>
      </w:r>
      <w:r>
        <w:rPr>
          <w:lang w:val="fi-FI"/>
        </w:rPr>
        <w:t>31</w:t>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t>ENUMERATED {</w:t>
      </w:r>
    </w:p>
    <w:p w14:paraId="183A2562" w14:textId="77777777" w:rsidR="0047174E" w:rsidRPr="00247295" w:rsidRDefault="0047174E" w:rsidP="0047174E">
      <w:pPr>
        <w:pStyle w:val="PL"/>
        <w:shd w:val="clear" w:color="auto" w:fill="E6E6E6"/>
        <w:tabs>
          <w:tab w:val="clear" w:pos="384"/>
        </w:tabs>
        <w:rPr>
          <w:rFonts w:cs="Arial"/>
        </w:rPr>
      </w:pP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Pr>
          <w:lang w:val="fi-FI"/>
        </w:rPr>
        <w:t xml:space="preserve">min15, </w:t>
      </w:r>
      <w:r w:rsidRPr="00AD0A8F">
        <w:rPr>
          <w:lang w:val="fi-FI"/>
        </w:rPr>
        <w:t>min30, min60, min120, min180,</w:t>
      </w:r>
      <w:r>
        <w:rPr>
          <w:lang w:val="fi-FI"/>
        </w:rPr>
        <w:t xml:space="preserve">min360, min720, </w:t>
      </w:r>
      <w:r w:rsidRPr="00FD4E19">
        <w:rPr>
          <w:lang w:val="fi-FI"/>
        </w:rPr>
        <w:t>spare1}</w:t>
      </w:r>
      <w:r w:rsidRPr="004E1F03">
        <w:tab/>
      </w:r>
    </w:p>
    <w:p w14:paraId="162DAC97" w14:textId="77777777" w:rsidR="0047174E" w:rsidRPr="00EE7A1E" w:rsidRDefault="0047174E" w:rsidP="0047174E">
      <w:pPr>
        <w:pStyle w:val="af7"/>
        <w:numPr>
          <w:ilvl w:val="0"/>
          <w:numId w:val="16"/>
        </w:numPr>
        <w:overflowPunct/>
        <w:autoSpaceDE/>
        <w:autoSpaceDN/>
        <w:adjustRightInd/>
        <w:spacing w:after="0"/>
        <w:textAlignment w:val="auto"/>
        <w:rPr>
          <w:rFonts w:eastAsia="宋体" w:cs="Arial"/>
          <w:b/>
        </w:rPr>
      </w:pPr>
      <w:r w:rsidRPr="00EE7A1E">
        <w:rPr>
          <w:rFonts w:eastAsia="宋体" w:cs="Arial"/>
          <w:b/>
        </w:rPr>
        <w:t>RAN2 to agree that validity area for idle measurement</w:t>
      </w:r>
      <w:r>
        <w:rPr>
          <w:rFonts w:eastAsia="宋体" w:cs="Arial"/>
          <w:b/>
        </w:rPr>
        <w:t xml:space="preserve"> can be list of cells.</w:t>
      </w:r>
    </w:p>
    <w:p w14:paraId="2DF6BF41" w14:textId="2D896790" w:rsidR="0047174E" w:rsidRPr="00EE7A1E" w:rsidRDefault="0047174E" w:rsidP="0047174E">
      <w:pPr>
        <w:pStyle w:val="af7"/>
        <w:numPr>
          <w:ilvl w:val="0"/>
          <w:numId w:val="16"/>
        </w:numPr>
        <w:overflowPunct/>
        <w:autoSpaceDE/>
        <w:autoSpaceDN/>
        <w:adjustRightInd/>
        <w:spacing w:after="0"/>
        <w:textAlignment w:val="auto"/>
        <w:rPr>
          <w:rFonts w:eastAsia="宋体" w:cs="Arial"/>
          <w:b/>
        </w:rPr>
      </w:pPr>
      <w:r>
        <w:rPr>
          <w:rFonts w:eastAsia="宋体" w:cs="Arial"/>
          <w:b/>
        </w:rPr>
        <w:t xml:space="preserve">When timer is not </w:t>
      </w:r>
      <w:proofErr w:type="gramStart"/>
      <w:r>
        <w:rPr>
          <w:rFonts w:eastAsia="宋体" w:cs="Arial"/>
          <w:b/>
        </w:rPr>
        <w:t>expired</w:t>
      </w:r>
      <w:proofErr w:type="gramEnd"/>
      <w:r>
        <w:rPr>
          <w:rFonts w:eastAsia="宋体" w:cs="Arial"/>
          <w:b/>
        </w:rPr>
        <w:t xml:space="preserve"> and UE is still within the validity area</w:t>
      </w:r>
      <w:r w:rsidR="004C30AC">
        <w:rPr>
          <w:rFonts w:eastAsia="宋体" w:cs="Arial"/>
          <w:b/>
        </w:rPr>
        <w:t xml:space="preserve"> which is different from TA</w:t>
      </w:r>
      <w:r>
        <w:rPr>
          <w:rFonts w:eastAsia="宋体" w:cs="Arial"/>
          <w:b/>
        </w:rPr>
        <w:t>, TAU procedure may not cause reconfiguration of euCA measurement in idle mode.</w:t>
      </w:r>
    </w:p>
    <w:p w14:paraId="3EA8E563" w14:textId="09710365" w:rsidR="00F507D1" w:rsidRPr="00CE0424" w:rsidRDefault="00A734F3" w:rsidP="00AC59FF">
      <w:pPr>
        <w:pStyle w:val="1"/>
        <w:numPr>
          <w:ilvl w:val="0"/>
          <w:numId w:val="0"/>
        </w:numPr>
      </w:pPr>
      <w:r w:rsidRPr="00AD5542">
        <w:rPr>
          <w:b/>
          <w:bCs/>
        </w:rPr>
        <w:fldChar w:fldCharType="end"/>
      </w:r>
      <w:bookmarkStart w:id="35" w:name="_In-sequence_SDU_delivery"/>
      <w:bookmarkEnd w:id="35"/>
      <w:r w:rsidR="00F507D1" w:rsidRPr="00CE0424">
        <w:t>References</w:t>
      </w:r>
    </w:p>
    <w:p w14:paraId="11749A6E" w14:textId="76447A00" w:rsidR="001E6C46" w:rsidRDefault="00340090" w:rsidP="001E6C46">
      <w:pPr>
        <w:pStyle w:val="Reference"/>
      </w:pPr>
      <w:r>
        <w:t>R2-18</w:t>
      </w:r>
      <w:r w:rsidR="004C30AC">
        <w:t>04681</w:t>
      </w:r>
      <w:bookmarkStart w:id="36" w:name="_GoBack"/>
      <w:bookmarkEnd w:id="36"/>
      <w:r>
        <w:tab/>
      </w:r>
      <w:r w:rsidRPr="00340090">
        <w:t>Report of email discussion [100#</w:t>
      </w:r>
      <w:r w:rsidRPr="00340090">
        <w:rPr>
          <w:rFonts w:hint="eastAsia"/>
        </w:rPr>
        <w:t>42</w:t>
      </w:r>
      <w:r w:rsidRPr="00340090">
        <w:t>][LTE/</w:t>
      </w:r>
      <w:proofErr w:type="spellStart"/>
      <w:r w:rsidRPr="00340090">
        <w:t>euCA</w:t>
      </w:r>
      <w:proofErr w:type="spellEnd"/>
      <w:r w:rsidRPr="00340090">
        <w:t>] Introducing valid area mechanism</w:t>
      </w:r>
      <w:r>
        <w:t>, vivo</w:t>
      </w:r>
    </w:p>
    <w:sectPr w:rsidR="001E6C4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7B907" w14:textId="77777777" w:rsidR="00E652CB" w:rsidRDefault="00E652CB">
      <w:r>
        <w:separator/>
      </w:r>
    </w:p>
  </w:endnote>
  <w:endnote w:type="continuationSeparator" w:id="0">
    <w:p w14:paraId="509C1750" w14:textId="77777777" w:rsidR="00E652CB" w:rsidRDefault="00E6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37F26" w14:textId="77777777" w:rsidR="00E652CB" w:rsidRDefault="00E652CB">
      <w:r>
        <w:separator/>
      </w:r>
    </w:p>
  </w:footnote>
  <w:footnote w:type="continuationSeparator" w:id="0">
    <w:p w14:paraId="59AE1F29" w14:textId="77777777" w:rsidR="00E652CB" w:rsidRDefault="00E65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243027"/>
    <w:multiLevelType w:val="hybridMultilevel"/>
    <w:tmpl w:val="1876B2C2"/>
    <w:lvl w:ilvl="0" w:tplc="2C74DABC">
      <w:start w:val="2"/>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1067CF"/>
    <w:multiLevelType w:val="hybridMultilevel"/>
    <w:tmpl w:val="549A0DD8"/>
    <w:lvl w:ilvl="0" w:tplc="F7EEF4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A351FD"/>
    <w:multiLevelType w:val="hybridMultilevel"/>
    <w:tmpl w:val="38B04586"/>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8631CB"/>
    <w:multiLevelType w:val="hybridMultilevel"/>
    <w:tmpl w:val="FAAC6632"/>
    <w:lvl w:ilvl="0" w:tplc="CE0AFDF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547F79"/>
    <w:multiLevelType w:val="hybridMultilevel"/>
    <w:tmpl w:val="50AAF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35C52"/>
    <w:multiLevelType w:val="hybridMultilevel"/>
    <w:tmpl w:val="F1C0F616"/>
    <w:lvl w:ilvl="0" w:tplc="BBA8B8E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3"/>
  </w:num>
  <w:num w:numId="6">
    <w:abstractNumId w:val="10"/>
  </w:num>
  <w:num w:numId="7">
    <w:abstractNumId w:val="15"/>
  </w:num>
  <w:num w:numId="8">
    <w:abstractNumId w:val="4"/>
  </w:num>
  <w:num w:numId="9">
    <w:abstractNumId w:val="13"/>
  </w:num>
  <w:num w:numId="10">
    <w:abstractNumId w:val="5"/>
  </w:num>
  <w:num w:numId="11">
    <w:abstractNumId w:val="6"/>
  </w:num>
  <w:num w:numId="12">
    <w:abstractNumId w:val="2"/>
  </w:num>
  <w:num w:numId="13">
    <w:abstractNumId w:val="12"/>
  </w:num>
  <w:num w:numId="14">
    <w:abstractNumId w:val="7"/>
  </w:num>
  <w:num w:numId="15">
    <w:abstractNumId w:val="14"/>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3710"/>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43CF"/>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090"/>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42E"/>
    <w:rsid w:val="003E15FA"/>
    <w:rsid w:val="003E31C9"/>
    <w:rsid w:val="003E5176"/>
    <w:rsid w:val="003E55E4"/>
    <w:rsid w:val="003E74E3"/>
    <w:rsid w:val="003E76CC"/>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6D1"/>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70292"/>
    <w:rsid w:val="00470C31"/>
    <w:rsid w:val="0047174E"/>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B5DE3"/>
    <w:rsid w:val="004B7C0C"/>
    <w:rsid w:val="004C242D"/>
    <w:rsid w:val="004C30AC"/>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44EC"/>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2E2"/>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7A0"/>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9692E"/>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37402"/>
    <w:rsid w:val="00941636"/>
    <w:rsid w:val="00943742"/>
    <w:rsid w:val="00945C05"/>
    <w:rsid w:val="00946945"/>
    <w:rsid w:val="00947713"/>
    <w:rsid w:val="00950DE7"/>
    <w:rsid w:val="00952249"/>
    <w:rsid w:val="00952E48"/>
    <w:rsid w:val="00953920"/>
    <w:rsid w:val="00953D47"/>
    <w:rsid w:val="00954B3E"/>
    <w:rsid w:val="0095681E"/>
    <w:rsid w:val="009572D4"/>
    <w:rsid w:val="0096181B"/>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4BC4"/>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4ED3"/>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55AC"/>
    <w:rsid w:val="00D36E71"/>
    <w:rsid w:val="00D37D87"/>
    <w:rsid w:val="00D40B33"/>
    <w:rsid w:val="00D4318F"/>
    <w:rsid w:val="00D438BF"/>
    <w:rsid w:val="00D440F8"/>
    <w:rsid w:val="00D46E0E"/>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2AC1"/>
    <w:rsid w:val="00DA305E"/>
    <w:rsid w:val="00DA49A2"/>
    <w:rsid w:val="00DA5417"/>
    <w:rsid w:val="00DA56E8"/>
    <w:rsid w:val="00DB0A9F"/>
    <w:rsid w:val="00DB0CB6"/>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434"/>
    <w:rsid w:val="00E446F1"/>
    <w:rsid w:val="00E46886"/>
    <w:rsid w:val="00E46E29"/>
    <w:rsid w:val="00E47AEF"/>
    <w:rsid w:val="00E539C5"/>
    <w:rsid w:val="00E53B75"/>
    <w:rsid w:val="00E54070"/>
    <w:rsid w:val="00E54E3B"/>
    <w:rsid w:val="00E57565"/>
    <w:rsid w:val="00E63838"/>
    <w:rsid w:val="00E64434"/>
    <w:rsid w:val="00E652CB"/>
    <w:rsid w:val="00E66FE1"/>
    <w:rsid w:val="00E67C51"/>
    <w:rsid w:val="00E7046B"/>
    <w:rsid w:val="00E70BEB"/>
    <w:rsid w:val="00E72529"/>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1810"/>
    <w:rsid w:val="00EB4EA2"/>
    <w:rsid w:val="00EB6208"/>
    <w:rsid w:val="00EC27C6"/>
    <w:rsid w:val="00EC4207"/>
    <w:rsid w:val="00EC495E"/>
    <w:rsid w:val="00EC5653"/>
    <w:rsid w:val="00EC71CE"/>
    <w:rsid w:val="00ED1006"/>
    <w:rsid w:val="00ED3DFA"/>
    <w:rsid w:val="00ED4CB7"/>
    <w:rsid w:val="00EE6A31"/>
    <w:rsid w:val="00EE7A1E"/>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4A6"/>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NOChar1">
    <w:name w:val="NO Char1"/>
    <w:rsid w:val="004436D1"/>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FFC1-17F3-4268-920E-9823330B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15</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7</cp:revision>
  <cp:lastPrinted>2008-01-31T00:09:00Z</cp:lastPrinted>
  <dcterms:created xsi:type="dcterms:W3CDTF">2018-04-05T02:37:00Z</dcterms:created>
  <dcterms:modified xsi:type="dcterms:W3CDTF">2018-04-05T09:14:00Z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